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1C37EC" w:rsidRDefault="002A5BA4" w:rsidP="002A5BA4">
      <w:pPr>
        <w:spacing w:line="360" w:lineRule="auto"/>
        <w:rPr>
          <w:rFonts w:ascii="Palatino Linotype" w:eastAsia="Times New Roman" w:hAnsi="Palatino Linotype" w:cs="Times New Roman"/>
          <w:b/>
        </w:rPr>
      </w:pPr>
      <w:r w:rsidRPr="001C37EC">
        <w:rPr>
          <w:rFonts w:ascii="Palatino Linotype" w:eastAsia="Times New Roman" w:hAnsi="Palatino Linotype" w:cs="Times New Roman"/>
          <w:b/>
        </w:rPr>
        <w:t>LÍNEAS ARGUMENTATIVAS</w:t>
      </w:r>
    </w:p>
    <w:p w:rsidR="00D87F77" w:rsidRPr="001C37EC" w:rsidRDefault="00D87F77" w:rsidP="002A5BA4">
      <w:pPr>
        <w:spacing w:line="360" w:lineRule="auto"/>
        <w:rPr>
          <w:rFonts w:ascii="Palatino Linotype" w:eastAsia="Times New Roman" w:hAnsi="Palatino Linotype" w:cs="Times New Roman"/>
          <w:b/>
        </w:rPr>
      </w:pPr>
    </w:p>
    <w:p w:rsidR="00D87F77" w:rsidRPr="001C37EC" w:rsidRDefault="00D87F77" w:rsidP="00D87F77">
      <w:pPr>
        <w:spacing w:line="360" w:lineRule="auto"/>
        <w:jc w:val="both"/>
        <w:rPr>
          <w:rFonts w:ascii="Palatino Linotype" w:eastAsia="Times New Roman" w:hAnsi="Palatino Linotype"/>
        </w:rPr>
      </w:pPr>
      <w:r w:rsidRPr="001C37EC">
        <w:rPr>
          <w:rFonts w:ascii="Palatino Linotype" w:eastAsia="Times New Roman" w:hAnsi="Palatino Linotype"/>
          <w:b/>
        </w:rPr>
        <w:t>REQUERIMIENTOS NO PLANTEADOS EN LA SOLICITUD DE INFORMACIÓN.</w:t>
      </w:r>
      <w:r w:rsidRPr="001C37EC">
        <w:rPr>
          <w:rFonts w:ascii="Palatino Linotype" w:eastAsia="Times New Roman" w:hAnsi="Palatino Linotype"/>
        </w:rPr>
        <w:t xml:space="preserve"> Las razones o motivos de inconformidad hechas valer por el recurrente al momento de interponer un recurso de revisión deben guardar estricta relación con los requerimientos planteados en la solicitud de información, cuando el recurso de revisión contenga nuevos requerimientos que no fueron expresados en un principio, se actualiza causal de </w:t>
      </w:r>
      <w:proofErr w:type="spellStart"/>
      <w:r w:rsidRPr="001C37EC">
        <w:rPr>
          <w:rFonts w:ascii="Palatino Linotype" w:eastAsia="Times New Roman" w:hAnsi="Palatino Linotype"/>
        </w:rPr>
        <w:t>desechamiento</w:t>
      </w:r>
      <w:proofErr w:type="spellEnd"/>
      <w:r w:rsidRPr="001C37EC">
        <w:rPr>
          <w:rFonts w:ascii="Palatino Linotype" w:eastAsia="Times New Roman" w:hAnsi="Palatino Linotype"/>
        </w:rPr>
        <w:t xml:space="preserve"> por improcedencia, únicamente de los nuevos requerimientos.</w:t>
      </w:r>
    </w:p>
    <w:p w:rsidR="00522BE3" w:rsidRPr="001C37EC" w:rsidRDefault="00522BE3" w:rsidP="00522BE3">
      <w:pPr>
        <w:spacing w:before="240" w:after="240" w:line="360" w:lineRule="auto"/>
        <w:jc w:val="both"/>
        <w:rPr>
          <w:rFonts w:ascii="Palatino Linotype" w:eastAsia="Calibri" w:hAnsi="Palatino Linotype" w:cs="Arial"/>
          <w:b/>
          <w:szCs w:val="22"/>
          <w:lang w:val="es-ES" w:eastAsia="es-MX"/>
        </w:rPr>
      </w:pPr>
      <w:r w:rsidRPr="001C37EC">
        <w:rPr>
          <w:rFonts w:ascii="Palatino Linotype" w:eastAsia="Times New Roman" w:hAnsi="Palatino Linotype" w:cs="Times New Roman"/>
          <w:b/>
        </w:rPr>
        <w:t xml:space="preserve">SOBRESEIMIENTO, RAZONES PARA SU ACTUALIZACIÓN. </w:t>
      </w:r>
      <w:r w:rsidRPr="001C37EC">
        <w:rPr>
          <w:rFonts w:ascii="Palatino Linotype" w:eastAsia="Times New Roman" w:hAnsi="Palatino Linotype" w:cs="Times New Roman"/>
        </w:rPr>
        <w:t xml:space="preserve">Para que se actualice el sobreseimiento de un recurso de revisión, el </w:t>
      </w:r>
      <w:r w:rsidRPr="001C37EC">
        <w:rPr>
          <w:rFonts w:ascii="Palatino Linotype" w:eastAsia="Times New Roman" w:hAnsi="Palatino Linotype" w:cs="Times New Roman"/>
          <w:b/>
        </w:rPr>
        <w:t>SUJETO OBLIGADO</w:t>
      </w:r>
      <w:r w:rsidRPr="001C37EC">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rsidR="00522BE3" w:rsidRPr="001C37EC" w:rsidRDefault="00522BE3" w:rsidP="00D87F77">
      <w:pPr>
        <w:spacing w:line="360" w:lineRule="auto"/>
        <w:jc w:val="both"/>
        <w:rPr>
          <w:rFonts w:ascii="Palatino Linotype" w:eastAsia="Times New Roman" w:hAnsi="Palatino Linotype"/>
        </w:rPr>
      </w:pPr>
    </w:p>
    <w:p w:rsidR="00522BE3" w:rsidRPr="001C37EC" w:rsidRDefault="00522BE3" w:rsidP="00D87F77">
      <w:pPr>
        <w:spacing w:line="360" w:lineRule="auto"/>
        <w:jc w:val="both"/>
        <w:rPr>
          <w:rFonts w:ascii="Palatino Linotype" w:eastAsia="Times New Roman" w:hAnsi="Palatino Linotype"/>
        </w:rPr>
      </w:pPr>
    </w:p>
    <w:p w:rsidR="00D87F77" w:rsidRPr="001C37EC" w:rsidRDefault="00D87F77" w:rsidP="00B258AA">
      <w:pPr>
        <w:spacing w:before="240" w:after="240" w:line="360" w:lineRule="auto"/>
        <w:jc w:val="both"/>
        <w:rPr>
          <w:rFonts w:ascii="Palatino Linotype" w:eastAsia="MS Mincho" w:hAnsi="Palatino Linotype" w:cs="Times New Roman"/>
          <w:b/>
        </w:rPr>
      </w:pPr>
    </w:p>
    <w:p w:rsidR="000404FD" w:rsidRPr="001C37EC" w:rsidRDefault="000404FD" w:rsidP="00E81879">
      <w:pPr>
        <w:spacing w:before="240" w:after="240" w:line="360" w:lineRule="auto"/>
        <w:jc w:val="both"/>
        <w:rPr>
          <w:rFonts w:ascii="Palatino Linotype" w:hAnsi="Palatino Linotype" w:cs="Arial"/>
        </w:rPr>
      </w:pPr>
    </w:p>
    <w:p w:rsidR="003E6D13" w:rsidRPr="001C37EC" w:rsidRDefault="003E6D13" w:rsidP="00E81879">
      <w:pPr>
        <w:spacing w:before="240" w:after="240" w:line="360" w:lineRule="auto"/>
        <w:jc w:val="both"/>
        <w:rPr>
          <w:rFonts w:ascii="Palatino Linotype" w:hAnsi="Palatino Linotype" w:cs="Arial"/>
        </w:rPr>
      </w:pPr>
    </w:p>
    <w:p w:rsidR="003E6D13" w:rsidRPr="001C37EC" w:rsidRDefault="003E6D13" w:rsidP="00E81879">
      <w:pPr>
        <w:spacing w:before="240" w:after="240" w:line="360" w:lineRule="auto"/>
        <w:jc w:val="both"/>
        <w:rPr>
          <w:rFonts w:ascii="Palatino Linotype" w:hAnsi="Palatino Linotype" w:cs="Arial"/>
        </w:rPr>
      </w:pPr>
    </w:p>
    <w:p w:rsidR="002A5BA4" w:rsidRPr="001C37EC" w:rsidRDefault="002A5BA4" w:rsidP="002A5BA4">
      <w:pPr>
        <w:spacing w:before="240" w:after="240" w:line="360" w:lineRule="auto"/>
        <w:jc w:val="center"/>
        <w:rPr>
          <w:rFonts w:ascii="Palatino Linotype" w:hAnsi="Palatino Linotype"/>
        </w:rPr>
      </w:pPr>
      <w:r w:rsidRPr="001C37EC">
        <w:rPr>
          <w:rFonts w:ascii="Palatino Linotype" w:hAnsi="Palatino Linotype"/>
          <w:b/>
        </w:rPr>
        <w:lastRenderedPageBreak/>
        <w:t>Índice</w:t>
      </w:r>
      <w:r w:rsidRPr="001C37EC">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1C37EC" w:rsidRDefault="002A5BA4" w:rsidP="002A5BA4">
          <w:pPr>
            <w:pStyle w:val="TtulodeTDC"/>
            <w:spacing w:line="480" w:lineRule="auto"/>
          </w:pPr>
        </w:p>
        <w:p w:rsidR="001C37EC" w:rsidRPr="001C37EC" w:rsidRDefault="002A5BA4" w:rsidP="001C37EC">
          <w:pPr>
            <w:pStyle w:val="TDC1"/>
            <w:tabs>
              <w:tab w:val="right" w:leader="dot" w:pos="8779"/>
            </w:tabs>
            <w:spacing w:line="480" w:lineRule="auto"/>
            <w:rPr>
              <w:noProof/>
              <w:sz w:val="22"/>
              <w:szCs w:val="22"/>
              <w:lang w:val="es-MX" w:eastAsia="es-MX"/>
            </w:rPr>
          </w:pPr>
          <w:r w:rsidRPr="001C37EC">
            <w:rPr>
              <w:rFonts w:ascii="Palatino Linotype" w:hAnsi="Palatino Linotype"/>
            </w:rPr>
            <w:fldChar w:fldCharType="begin"/>
          </w:r>
          <w:r w:rsidRPr="001C37EC">
            <w:rPr>
              <w:rFonts w:ascii="Palatino Linotype" w:hAnsi="Palatino Linotype"/>
            </w:rPr>
            <w:instrText xml:space="preserve"> TOC \o "1-3" \h \z \u </w:instrText>
          </w:r>
          <w:r w:rsidRPr="001C37EC">
            <w:rPr>
              <w:rFonts w:ascii="Palatino Linotype" w:hAnsi="Palatino Linotype"/>
            </w:rPr>
            <w:fldChar w:fldCharType="separate"/>
          </w:r>
          <w:hyperlink w:anchor="_Toc531604978" w:history="1">
            <w:r w:rsidR="001C37EC" w:rsidRPr="001C37EC">
              <w:rPr>
                <w:rStyle w:val="Hipervnculo"/>
                <w:noProof/>
              </w:rPr>
              <w:t>ANTECEDENTES</w:t>
            </w:r>
            <w:r w:rsidR="001C37EC" w:rsidRPr="001C37EC">
              <w:rPr>
                <w:noProof/>
                <w:webHidden/>
              </w:rPr>
              <w:tab/>
            </w:r>
            <w:r w:rsidR="001C37EC" w:rsidRPr="001C37EC">
              <w:rPr>
                <w:noProof/>
                <w:webHidden/>
              </w:rPr>
              <w:fldChar w:fldCharType="begin"/>
            </w:r>
            <w:r w:rsidR="001C37EC" w:rsidRPr="001C37EC">
              <w:rPr>
                <w:noProof/>
                <w:webHidden/>
              </w:rPr>
              <w:instrText xml:space="preserve"> PAGEREF _Toc531604978 \h </w:instrText>
            </w:r>
            <w:r w:rsidR="001C37EC" w:rsidRPr="001C37EC">
              <w:rPr>
                <w:noProof/>
                <w:webHidden/>
              </w:rPr>
            </w:r>
            <w:r w:rsidR="001C37EC" w:rsidRPr="001C37EC">
              <w:rPr>
                <w:noProof/>
                <w:webHidden/>
              </w:rPr>
              <w:fldChar w:fldCharType="separate"/>
            </w:r>
            <w:r w:rsidR="00251CCC">
              <w:rPr>
                <w:noProof/>
                <w:webHidden/>
              </w:rPr>
              <w:t>3</w:t>
            </w:r>
            <w:r w:rsidR="001C37EC" w:rsidRPr="001C37EC">
              <w:rPr>
                <w:noProof/>
                <w:webHidden/>
              </w:rPr>
              <w:fldChar w:fldCharType="end"/>
            </w:r>
          </w:hyperlink>
        </w:p>
        <w:p w:rsidR="001C37EC" w:rsidRPr="001C37EC" w:rsidRDefault="00A7636C" w:rsidP="001C37EC">
          <w:pPr>
            <w:pStyle w:val="TDC1"/>
            <w:tabs>
              <w:tab w:val="right" w:leader="dot" w:pos="8779"/>
            </w:tabs>
            <w:spacing w:line="480" w:lineRule="auto"/>
            <w:rPr>
              <w:noProof/>
              <w:sz w:val="22"/>
              <w:szCs w:val="22"/>
              <w:lang w:val="es-MX" w:eastAsia="es-MX"/>
            </w:rPr>
          </w:pPr>
          <w:hyperlink w:anchor="_Toc531604979" w:history="1">
            <w:r w:rsidR="001C37EC" w:rsidRPr="001C37EC">
              <w:rPr>
                <w:rStyle w:val="Hipervnculo"/>
                <w:noProof/>
              </w:rPr>
              <w:t>CONSIDERANDO</w:t>
            </w:r>
            <w:r w:rsidR="001C37EC" w:rsidRPr="001C37EC">
              <w:rPr>
                <w:noProof/>
                <w:webHidden/>
              </w:rPr>
              <w:tab/>
            </w:r>
            <w:r w:rsidR="001C37EC" w:rsidRPr="001C37EC">
              <w:rPr>
                <w:noProof/>
                <w:webHidden/>
              </w:rPr>
              <w:fldChar w:fldCharType="begin"/>
            </w:r>
            <w:r w:rsidR="001C37EC" w:rsidRPr="001C37EC">
              <w:rPr>
                <w:noProof/>
                <w:webHidden/>
              </w:rPr>
              <w:instrText xml:space="preserve"> PAGEREF _Toc531604979 \h </w:instrText>
            </w:r>
            <w:r w:rsidR="001C37EC" w:rsidRPr="001C37EC">
              <w:rPr>
                <w:noProof/>
                <w:webHidden/>
              </w:rPr>
            </w:r>
            <w:r w:rsidR="001C37EC" w:rsidRPr="001C37EC">
              <w:rPr>
                <w:noProof/>
                <w:webHidden/>
              </w:rPr>
              <w:fldChar w:fldCharType="separate"/>
            </w:r>
            <w:r w:rsidR="00251CCC">
              <w:rPr>
                <w:noProof/>
                <w:webHidden/>
              </w:rPr>
              <w:t>12</w:t>
            </w:r>
            <w:r w:rsidR="001C37EC" w:rsidRPr="001C37EC">
              <w:rPr>
                <w:noProof/>
                <w:webHidden/>
              </w:rPr>
              <w:fldChar w:fldCharType="end"/>
            </w:r>
          </w:hyperlink>
        </w:p>
        <w:p w:rsidR="001C37EC" w:rsidRPr="001C37EC" w:rsidRDefault="00A7636C" w:rsidP="001C37EC">
          <w:pPr>
            <w:pStyle w:val="TDC2"/>
            <w:spacing w:line="480" w:lineRule="auto"/>
            <w:rPr>
              <w:noProof/>
              <w:sz w:val="22"/>
              <w:szCs w:val="22"/>
              <w:lang w:val="es-MX" w:eastAsia="es-MX"/>
            </w:rPr>
          </w:pPr>
          <w:hyperlink w:anchor="_Toc531604980" w:history="1">
            <w:r w:rsidR="001C37EC" w:rsidRPr="001C37EC">
              <w:rPr>
                <w:rStyle w:val="Hipervnculo"/>
                <w:rFonts w:ascii="Palatino Linotype" w:hAnsi="Palatino Linotype"/>
                <w:noProof/>
              </w:rPr>
              <w:t>PRIMERO. De la competencia</w:t>
            </w:r>
            <w:r w:rsidR="001C37EC" w:rsidRPr="001C37EC">
              <w:rPr>
                <w:noProof/>
                <w:webHidden/>
              </w:rPr>
              <w:tab/>
            </w:r>
            <w:r w:rsidR="001C37EC" w:rsidRPr="001C37EC">
              <w:rPr>
                <w:noProof/>
                <w:webHidden/>
              </w:rPr>
              <w:fldChar w:fldCharType="begin"/>
            </w:r>
            <w:r w:rsidR="001C37EC" w:rsidRPr="001C37EC">
              <w:rPr>
                <w:noProof/>
                <w:webHidden/>
              </w:rPr>
              <w:instrText xml:space="preserve"> PAGEREF _Toc531604980 \h </w:instrText>
            </w:r>
            <w:r w:rsidR="001C37EC" w:rsidRPr="001C37EC">
              <w:rPr>
                <w:noProof/>
                <w:webHidden/>
              </w:rPr>
            </w:r>
            <w:r w:rsidR="001C37EC" w:rsidRPr="001C37EC">
              <w:rPr>
                <w:noProof/>
                <w:webHidden/>
              </w:rPr>
              <w:fldChar w:fldCharType="separate"/>
            </w:r>
            <w:r w:rsidR="00251CCC">
              <w:rPr>
                <w:noProof/>
                <w:webHidden/>
              </w:rPr>
              <w:t>12</w:t>
            </w:r>
            <w:r w:rsidR="001C37EC" w:rsidRPr="001C37EC">
              <w:rPr>
                <w:noProof/>
                <w:webHidden/>
              </w:rPr>
              <w:fldChar w:fldCharType="end"/>
            </w:r>
          </w:hyperlink>
        </w:p>
        <w:p w:rsidR="001C37EC" w:rsidRPr="001C37EC" w:rsidRDefault="00A7636C" w:rsidP="001C37EC">
          <w:pPr>
            <w:pStyle w:val="TDC2"/>
            <w:spacing w:line="480" w:lineRule="auto"/>
            <w:rPr>
              <w:noProof/>
              <w:sz w:val="22"/>
              <w:szCs w:val="22"/>
              <w:lang w:val="es-MX" w:eastAsia="es-MX"/>
            </w:rPr>
          </w:pPr>
          <w:hyperlink w:anchor="_Toc531604981" w:history="1">
            <w:r w:rsidR="001C37EC" w:rsidRPr="001C37EC">
              <w:rPr>
                <w:rStyle w:val="Hipervnculo"/>
                <w:rFonts w:ascii="Palatino Linotype" w:hAnsi="Palatino Linotype"/>
                <w:noProof/>
              </w:rPr>
              <w:t>SEGUNDO. De la oportunidad y procedencia.</w:t>
            </w:r>
            <w:r w:rsidR="001C37EC" w:rsidRPr="001C37EC">
              <w:rPr>
                <w:noProof/>
                <w:webHidden/>
              </w:rPr>
              <w:tab/>
            </w:r>
            <w:r w:rsidR="001C37EC" w:rsidRPr="001C37EC">
              <w:rPr>
                <w:noProof/>
                <w:webHidden/>
              </w:rPr>
              <w:fldChar w:fldCharType="begin"/>
            </w:r>
            <w:r w:rsidR="001C37EC" w:rsidRPr="001C37EC">
              <w:rPr>
                <w:noProof/>
                <w:webHidden/>
              </w:rPr>
              <w:instrText xml:space="preserve"> PAGEREF _Toc531604981 \h </w:instrText>
            </w:r>
            <w:r w:rsidR="001C37EC" w:rsidRPr="001C37EC">
              <w:rPr>
                <w:noProof/>
                <w:webHidden/>
              </w:rPr>
            </w:r>
            <w:r w:rsidR="001C37EC" w:rsidRPr="001C37EC">
              <w:rPr>
                <w:noProof/>
                <w:webHidden/>
              </w:rPr>
              <w:fldChar w:fldCharType="separate"/>
            </w:r>
            <w:r w:rsidR="00251CCC">
              <w:rPr>
                <w:noProof/>
                <w:webHidden/>
              </w:rPr>
              <w:t>13</w:t>
            </w:r>
            <w:r w:rsidR="001C37EC" w:rsidRPr="001C37EC">
              <w:rPr>
                <w:noProof/>
                <w:webHidden/>
              </w:rPr>
              <w:fldChar w:fldCharType="end"/>
            </w:r>
          </w:hyperlink>
        </w:p>
        <w:p w:rsidR="001C37EC" w:rsidRPr="001C37EC" w:rsidRDefault="00A7636C" w:rsidP="001C37EC">
          <w:pPr>
            <w:pStyle w:val="TDC2"/>
            <w:spacing w:line="480" w:lineRule="auto"/>
            <w:rPr>
              <w:noProof/>
              <w:sz w:val="22"/>
              <w:szCs w:val="22"/>
              <w:lang w:val="es-MX" w:eastAsia="es-MX"/>
            </w:rPr>
          </w:pPr>
          <w:hyperlink w:anchor="_Toc531604982" w:history="1">
            <w:r w:rsidR="001C37EC" w:rsidRPr="001C37EC">
              <w:rPr>
                <w:rStyle w:val="Hipervnculo"/>
                <w:rFonts w:ascii="Palatino Linotype" w:hAnsi="Palatino Linotype"/>
                <w:noProof/>
              </w:rPr>
              <w:t>TERCERO. Causal de sobreseimiento</w:t>
            </w:r>
            <w:r w:rsidR="001C37EC" w:rsidRPr="001C37EC">
              <w:rPr>
                <w:noProof/>
                <w:webHidden/>
              </w:rPr>
              <w:tab/>
            </w:r>
            <w:r w:rsidR="001C37EC" w:rsidRPr="001C37EC">
              <w:rPr>
                <w:noProof/>
                <w:webHidden/>
              </w:rPr>
              <w:fldChar w:fldCharType="begin"/>
            </w:r>
            <w:r w:rsidR="001C37EC" w:rsidRPr="001C37EC">
              <w:rPr>
                <w:noProof/>
                <w:webHidden/>
              </w:rPr>
              <w:instrText xml:space="preserve"> PAGEREF _Toc531604982 \h </w:instrText>
            </w:r>
            <w:r w:rsidR="001C37EC" w:rsidRPr="001C37EC">
              <w:rPr>
                <w:noProof/>
                <w:webHidden/>
              </w:rPr>
            </w:r>
            <w:r w:rsidR="001C37EC" w:rsidRPr="001C37EC">
              <w:rPr>
                <w:noProof/>
                <w:webHidden/>
              </w:rPr>
              <w:fldChar w:fldCharType="separate"/>
            </w:r>
            <w:r w:rsidR="00251CCC">
              <w:rPr>
                <w:noProof/>
                <w:webHidden/>
              </w:rPr>
              <w:t>13</w:t>
            </w:r>
            <w:r w:rsidR="001C37EC" w:rsidRPr="001C37EC">
              <w:rPr>
                <w:noProof/>
                <w:webHidden/>
              </w:rPr>
              <w:fldChar w:fldCharType="end"/>
            </w:r>
          </w:hyperlink>
        </w:p>
        <w:p w:rsidR="001C37EC" w:rsidRPr="001C37EC" w:rsidRDefault="00A7636C" w:rsidP="001C37EC">
          <w:pPr>
            <w:pStyle w:val="TDC3"/>
            <w:tabs>
              <w:tab w:val="left" w:pos="880"/>
              <w:tab w:val="right" w:leader="dot" w:pos="8779"/>
            </w:tabs>
            <w:spacing w:line="480" w:lineRule="auto"/>
            <w:rPr>
              <w:noProof/>
              <w:sz w:val="22"/>
              <w:szCs w:val="22"/>
              <w:lang w:val="es-MX" w:eastAsia="es-MX"/>
            </w:rPr>
          </w:pPr>
          <w:hyperlink w:anchor="_Toc531604983" w:history="1">
            <w:r w:rsidR="001C37EC" w:rsidRPr="001C37EC">
              <w:rPr>
                <w:rStyle w:val="Hipervnculo"/>
                <w:rFonts w:ascii="Palatino Linotype" w:hAnsi="Palatino Linotype"/>
                <w:noProof/>
              </w:rPr>
              <w:t>I.</w:t>
            </w:r>
            <w:r w:rsidR="001C37EC" w:rsidRPr="001C37EC">
              <w:rPr>
                <w:noProof/>
                <w:sz w:val="22"/>
                <w:szCs w:val="22"/>
                <w:lang w:val="es-MX" w:eastAsia="es-MX"/>
              </w:rPr>
              <w:tab/>
            </w:r>
            <w:r w:rsidR="001C37EC" w:rsidRPr="001C37EC">
              <w:rPr>
                <w:rStyle w:val="Hipervnculo"/>
                <w:rFonts w:ascii="Palatino Linotype" w:hAnsi="Palatino Linotype"/>
                <w:noProof/>
              </w:rPr>
              <w:t xml:space="preserve">Análisis al Recurso de Revisión </w:t>
            </w:r>
            <w:r w:rsidR="001C37EC" w:rsidRPr="001C37EC">
              <w:rPr>
                <w:rStyle w:val="Hipervnculo"/>
                <w:rFonts w:ascii="Palatino Linotype" w:hAnsi="Palatino Linotype" w:cs="Arial"/>
                <w:noProof/>
              </w:rPr>
              <w:t>03539/INFOEM/IP/RR/2018.</w:t>
            </w:r>
            <w:r w:rsidR="001C37EC" w:rsidRPr="001C37EC">
              <w:rPr>
                <w:noProof/>
                <w:webHidden/>
              </w:rPr>
              <w:tab/>
            </w:r>
            <w:r w:rsidR="001C37EC" w:rsidRPr="001C37EC">
              <w:rPr>
                <w:noProof/>
                <w:webHidden/>
              </w:rPr>
              <w:fldChar w:fldCharType="begin"/>
            </w:r>
            <w:r w:rsidR="001C37EC" w:rsidRPr="001C37EC">
              <w:rPr>
                <w:noProof/>
                <w:webHidden/>
              </w:rPr>
              <w:instrText xml:space="preserve"> PAGEREF _Toc531604983 \h </w:instrText>
            </w:r>
            <w:r w:rsidR="001C37EC" w:rsidRPr="001C37EC">
              <w:rPr>
                <w:noProof/>
                <w:webHidden/>
              </w:rPr>
            </w:r>
            <w:r w:rsidR="001C37EC" w:rsidRPr="001C37EC">
              <w:rPr>
                <w:noProof/>
                <w:webHidden/>
              </w:rPr>
              <w:fldChar w:fldCharType="separate"/>
            </w:r>
            <w:r w:rsidR="00251CCC">
              <w:rPr>
                <w:noProof/>
                <w:webHidden/>
              </w:rPr>
              <w:t>14</w:t>
            </w:r>
            <w:r w:rsidR="001C37EC" w:rsidRPr="001C37EC">
              <w:rPr>
                <w:noProof/>
                <w:webHidden/>
              </w:rPr>
              <w:fldChar w:fldCharType="end"/>
            </w:r>
          </w:hyperlink>
        </w:p>
        <w:p w:rsidR="001C37EC" w:rsidRPr="001C37EC" w:rsidRDefault="00A7636C" w:rsidP="001C37EC">
          <w:pPr>
            <w:pStyle w:val="TDC3"/>
            <w:tabs>
              <w:tab w:val="left" w:pos="1100"/>
              <w:tab w:val="right" w:leader="dot" w:pos="8779"/>
            </w:tabs>
            <w:spacing w:line="480" w:lineRule="auto"/>
            <w:rPr>
              <w:noProof/>
              <w:sz w:val="22"/>
              <w:szCs w:val="22"/>
              <w:lang w:val="es-MX" w:eastAsia="es-MX"/>
            </w:rPr>
          </w:pPr>
          <w:hyperlink w:anchor="_Toc531604984" w:history="1">
            <w:r w:rsidR="001C37EC" w:rsidRPr="001C37EC">
              <w:rPr>
                <w:rStyle w:val="Hipervnculo"/>
                <w:rFonts w:ascii="Palatino Linotype" w:hAnsi="Palatino Linotype"/>
                <w:noProof/>
                <w:lang w:val="es-ES"/>
              </w:rPr>
              <w:t>II.</w:t>
            </w:r>
            <w:r w:rsidR="001C37EC" w:rsidRPr="001C37EC">
              <w:rPr>
                <w:noProof/>
                <w:sz w:val="22"/>
                <w:szCs w:val="22"/>
                <w:lang w:val="es-MX" w:eastAsia="es-MX"/>
              </w:rPr>
              <w:tab/>
            </w:r>
            <w:r w:rsidR="001C37EC" w:rsidRPr="001C37EC">
              <w:rPr>
                <w:rStyle w:val="Hipervnculo"/>
                <w:rFonts w:ascii="Palatino Linotype" w:hAnsi="Palatino Linotype"/>
                <w:noProof/>
                <w:lang w:val="es-ES"/>
              </w:rPr>
              <w:t>Análisis del recurso de revisión 03554/INFOEM/IP/RR/2018.</w:t>
            </w:r>
            <w:r w:rsidR="001C37EC" w:rsidRPr="001C37EC">
              <w:rPr>
                <w:noProof/>
                <w:webHidden/>
              </w:rPr>
              <w:tab/>
            </w:r>
            <w:r w:rsidR="001C37EC" w:rsidRPr="001C37EC">
              <w:rPr>
                <w:noProof/>
                <w:webHidden/>
              </w:rPr>
              <w:fldChar w:fldCharType="begin"/>
            </w:r>
            <w:r w:rsidR="001C37EC" w:rsidRPr="001C37EC">
              <w:rPr>
                <w:noProof/>
                <w:webHidden/>
              </w:rPr>
              <w:instrText xml:space="preserve"> PAGEREF _Toc531604984 \h </w:instrText>
            </w:r>
            <w:r w:rsidR="001C37EC" w:rsidRPr="001C37EC">
              <w:rPr>
                <w:noProof/>
                <w:webHidden/>
              </w:rPr>
            </w:r>
            <w:r w:rsidR="001C37EC" w:rsidRPr="001C37EC">
              <w:rPr>
                <w:noProof/>
                <w:webHidden/>
              </w:rPr>
              <w:fldChar w:fldCharType="separate"/>
            </w:r>
            <w:r w:rsidR="00251CCC">
              <w:rPr>
                <w:noProof/>
                <w:webHidden/>
              </w:rPr>
              <w:t>22</w:t>
            </w:r>
            <w:r w:rsidR="001C37EC" w:rsidRPr="001C37EC">
              <w:rPr>
                <w:noProof/>
                <w:webHidden/>
              </w:rPr>
              <w:fldChar w:fldCharType="end"/>
            </w:r>
          </w:hyperlink>
        </w:p>
        <w:p w:rsidR="001C37EC" w:rsidRPr="001C37EC" w:rsidRDefault="00A7636C" w:rsidP="001C37EC">
          <w:pPr>
            <w:pStyle w:val="TDC3"/>
            <w:tabs>
              <w:tab w:val="left" w:pos="1100"/>
              <w:tab w:val="right" w:leader="dot" w:pos="8779"/>
            </w:tabs>
            <w:spacing w:line="480" w:lineRule="auto"/>
            <w:rPr>
              <w:noProof/>
              <w:sz w:val="22"/>
              <w:szCs w:val="22"/>
              <w:lang w:val="es-MX" w:eastAsia="es-MX"/>
            </w:rPr>
          </w:pPr>
          <w:hyperlink w:anchor="_Toc531604985" w:history="1">
            <w:r w:rsidR="001C37EC" w:rsidRPr="001C37EC">
              <w:rPr>
                <w:rStyle w:val="Hipervnculo"/>
                <w:rFonts w:ascii="Palatino Linotype" w:hAnsi="Palatino Linotype"/>
                <w:noProof/>
              </w:rPr>
              <w:t>III.</w:t>
            </w:r>
            <w:r w:rsidR="001C37EC" w:rsidRPr="001C37EC">
              <w:rPr>
                <w:noProof/>
                <w:sz w:val="22"/>
                <w:szCs w:val="22"/>
                <w:lang w:val="es-MX" w:eastAsia="es-MX"/>
              </w:rPr>
              <w:tab/>
            </w:r>
            <w:r w:rsidR="001C37EC" w:rsidRPr="001C37EC">
              <w:rPr>
                <w:rStyle w:val="Hipervnculo"/>
                <w:rFonts w:ascii="Palatino Linotype" w:hAnsi="Palatino Linotype"/>
                <w:noProof/>
              </w:rPr>
              <w:t>El derecho de acceso a la información, como herramienta de control ciudadano.</w:t>
            </w:r>
            <w:r w:rsidR="001C37EC" w:rsidRPr="001C37EC">
              <w:rPr>
                <w:noProof/>
                <w:webHidden/>
              </w:rPr>
              <w:tab/>
            </w:r>
            <w:r w:rsidR="001C37EC" w:rsidRPr="001C37EC">
              <w:rPr>
                <w:noProof/>
                <w:webHidden/>
              </w:rPr>
              <w:fldChar w:fldCharType="begin"/>
            </w:r>
            <w:r w:rsidR="001C37EC" w:rsidRPr="001C37EC">
              <w:rPr>
                <w:noProof/>
                <w:webHidden/>
              </w:rPr>
              <w:instrText xml:space="preserve"> PAGEREF _Toc531604985 \h </w:instrText>
            </w:r>
            <w:r w:rsidR="001C37EC" w:rsidRPr="001C37EC">
              <w:rPr>
                <w:noProof/>
                <w:webHidden/>
              </w:rPr>
            </w:r>
            <w:r w:rsidR="001C37EC" w:rsidRPr="001C37EC">
              <w:rPr>
                <w:noProof/>
                <w:webHidden/>
              </w:rPr>
              <w:fldChar w:fldCharType="separate"/>
            </w:r>
            <w:r w:rsidR="00251CCC">
              <w:rPr>
                <w:noProof/>
                <w:webHidden/>
              </w:rPr>
              <w:t>29</w:t>
            </w:r>
            <w:r w:rsidR="001C37EC" w:rsidRPr="001C37EC">
              <w:rPr>
                <w:noProof/>
                <w:webHidden/>
              </w:rPr>
              <w:fldChar w:fldCharType="end"/>
            </w:r>
          </w:hyperlink>
        </w:p>
        <w:p w:rsidR="001C37EC" w:rsidRPr="001C37EC" w:rsidRDefault="00A7636C" w:rsidP="001C37EC">
          <w:pPr>
            <w:pStyle w:val="TDC3"/>
            <w:tabs>
              <w:tab w:val="left" w:pos="1100"/>
              <w:tab w:val="right" w:leader="dot" w:pos="8779"/>
            </w:tabs>
            <w:spacing w:line="480" w:lineRule="auto"/>
            <w:rPr>
              <w:noProof/>
              <w:sz w:val="22"/>
              <w:szCs w:val="22"/>
              <w:lang w:val="es-MX" w:eastAsia="es-MX"/>
            </w:rPr>
          </w:pPr>
          <w:hyperlink w:anchor="_Toc531604986" w:history="1">
            <w:r w:rsidR="001C37EC" w:rsidRPr="001C37EC">
              <w:rPr>
                <w:rStyle w:val="Hipervnculo"/>
                <w:rFonts w:ascii="Palatino Linotype" w:eastAsia="MS Mincho" w:hAnsi="Palatino Linotype"/>
                <w:noProof/>
              </w:rPr>
              <w:t>IV.</w:t>
            </w:r>
            <w:r w:rsidR="001C37EC" w:rsidRPr="001C37EC">
              <w:rPr>
                <w:noProof/>
                <w:sz w:val="22"/>
                <w:szCs w:val="22"/>
                <w:lang w:val="es-MX" w:eastAsia="es-MX"/>
              </w:rPr>
              <w:tab/>
            </w:r>
            <w:r w:rsidR="001C37EC" w:rsidRPr="001C37EC">
              <w:rPr>
                <w:rStyle w:val="Hipervnculo"/>
                <w:rFonts w:ascii="Palatino Linotype" w:eastAsia="MS Mincho" w:hAnsi="Palatino Linotype"/>
                <w:noProof/>
              </w:rPr>
              <w:t>Actualización del Sobreseimiento.</w:t>
            </w:r>
            <w:r w:rsidR="001C37EC" w:rsidRPr="001C37EC">
              <w:rPr>
                <w:noProof/>
                <w:webHidden/>
              </w:rPr>
              <w:tab/>
            </w:r>
            <w:r w:rsidR="001C37EC" w:rsidRPr="001C37EC">
              <w:rPr>
                <w:noProof/>
                <w:webHidden/>
              </w:rPr>
              <w:fldChar w:fldCharType="begin"/>
            </w:r>
            <w:r w:rsidR="001C37EC" w:rsidRPr="001C37EC">
              <w:rPr>
                <w:noProof/>
                <w:webHidden/>
              </w:rPr>
              <w:instrText xml:space="preserve"> PAGEREF _Toc531604986 \h </w:instrText>
            </w:r>
            <w:r w:rsidR="001C37EC" w:rsidRPr="001C37EC">
              <w:rPr>
                <w:noProof/>
                <w:webHidden/>
              </w:rPr>
            </w:r>
            <w:r w:rsidR="001C37EC" w:rsidRPr="001C37EC">
              <w:rPr>
                <w:noProof/>
                <w:webHidden/>
              </w:rPr>
              <w:fldChar w:fldCharType="separate"/>
            </w:r>
            <w:r w:rsidR="00251CCC">
              <w:rPr>
                <w:noProof/>
                <w:webHidden/>
              </w:rPr>
              <w:t>31</w:t>
            </w:r>
            <w:r w:rsidR="001C37EC" w:rsidRPr="001C37EC">
              <w:rPr>
                <w:noProof/>
                <w:webHidden/>
              </w:rPr>
              <w:fldChar w:fldCharType="end"/>
            </w:r>
          </w:hyperlink>
        </w:p>
        <w:p w:rsidR="001C37EC" w:rsidRPr="001C37EC" w:rsidRDefault="00A7636C" w:rsidP="001C37EC">
          <w:pPr>
            <w:pStyle w:val="TDC1"/>
            <w:tabs>
              <w:tab w:val="right" w:leader="dot" w:pos="8779"/>
            </w:tabs>
            <w:spacing w:line="480" w:lineRule="auto"/>
            <w:rPr>
              <w:noProof/>
              <w:sz w:val="22"/>
              <w:szCs w:val="22"/>
              <w:lang w:val="es-MX" w:eastAsia="es-MX"/>
            </w:rPr>
          </w:pPr>
          <w:hyperlink w:anchor="_Toc531604987" w:history="1">
            <w:r w:rsidR="001C37EC" w:rsidRPr="001C37EC">
              <w:rPr>
                <w:rStyle w:val="Hipervnculo"/>
                <w:rFonts w:ascii="Palatino Linotype" w:eastAsia="Times New Roman" w:hAnsi="Palatino Linotype" w:cstheme="majorBidi"/>
                <w:bCs/>
                <w:noProof/>
              </w:rPr>
              <w:t>R E S O L U T I V O S</w:t>
            </w:r>
            <w:r w:rsidR="001C37EC" w:rsidRPr="001C37EC">
              <w:rPr>
                <w:noProof/>
                <w:webHidden/>
              </w:rPr>
              <w:tab/>
            </w:r>
            <w:r w:rsidR="001C37EC" w:rsidRPr="001C37EC">
              <w:rPr>
                <w:noProof/>
                <w:webHidden/>
              </w:rPr>
              <w:fldChar w:fldCharType="begin"/>
            </w:r>
            <w:r w:rsidR="001C37EC" w:rsidRPr="001C37EC">
              <w:rPr>
                <w:noProof/>
                <w:webHidden/>
              </w:rPr>
              <w:instrText xml:space="preserve"> PAGEREF _Toc531604987 \h </w:instrText>
            </w:r>
            <w:r w:rsidR="001C37EC" w:rsidRPr="001C37EC">
              <w:rPr>
                <w:noProof/>
                <w:webHidden/>
              </w:rPr>
            </w:r>
            <w:r w:rsidR="001C37EC" w:rsidRPr="001C37EC">
              <w:rPr>
                <w:noProof/>
                <w:webHidden/>
              </w:rPr>
              <w:fldChar w:fldCharType="separate"/>
            </w:r>
            <w:r w:rsidR="00251CCC">
              <w:rPr>
                <w:noProof/>
                <w:webHidden/>
              </w:rPr>
              <w:t>35</w:t>
            </w:r>
            <w:r w:rsidR="001C37EC" w:rsidRPr="001C37EC">
              <w:rPr>
                <w:noProof/>
                <w:webHidden/>
              </w:rPr>
              <w:fldChar w:fldCharType="end"/>
            </w:r>
          </w:hyperlink>
        </w:p>
        <w:p w:rsidR="002A5BA4" w:rsidRPr="001C37EC" w:rsidRDefault="002A5BA4" w:rsidP="001C37EC">
          <w:pPr>
            <w:spacing w:line="480" w:lineRule="auto"/>
          </w:pPr>
          <w:r w:rsidRPr="001C37EC">
            <w:rPr>
              <w:rFonts w:ascii="Palatino Linotype" w:hAnsi="Palatino Linotype"/>
              <w:bCs/>
              <w:lang w:val="es-ES"/>
            </w:rPr>
            <w:fldChar w:fldCharType="end"/>
          </w:r>
        </w:p>
      </w:sdtContent>
    </w:sdt>
    <w:p w:rsidR="00AB3D5A" w:rsidRPr="001C37EC" w:rsidRDefault="00AB3D5A" w:rsidP="002A5BA4">
      <w:pPr>
        <w:spacing w:before="240" w:after="240" w:line="360" w:lineRule="auto"/>
        <w:jc w:val="both"/>
        <w:rPr>
          <w:rFonts w:ascii="Palatino Linotype" w:hAnsi="Palatino Linotype"/>
        </w:rPr>
      </w:pPr>
    </w:p>
    <w:p w:rsidR="00522BE3" w:rsidRPr="001C37EC" w:rsidRDefault="00522BE3" w:rsidP="002A5BA4">
      <w:pPr>
        <w:spacing w:before="240" w:after="240" w:line="360" w:lineRule="auto"/>
        <w:jc w:val="both"/>
        <w:rPr>
          <w:rFonts w:ascii="Palatino Linotype" w:hAnsi="Palatino Linotype"/>
        </w:rPr>
      </w:pPr>
    </w:p>
    <w:p w:rsidR="002A5BA4" w:rsidRPr="001C37EC" w:rsidRDefault="002A5BA4" w:rsidP="002A5BA4">
      <w:pPr>
        <w:spacing w:before="240" w:after="240" w:line="360" w:lineRule="auto"/>
        <w:jc w:val="both"/>
        <w:rPr>
          <w:rFonts w:ascii="Palatino Linotype" w:hAnsi="Palatino Linotype"/>
        </w:rPr>
      </w:pPr>
      <w:r w:rsidRPr="001C37EC">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934DB8" w:rsidRPr="001C37EC">
        <w:rPr>
          <w:rFonts w:ascii="Palatino Linotype" w:hAnsi="Palatino Linotype"/>
        </w:rPr>
        <w:t xml:space="preserve"> </w:t>
      </w:r>
      <w:r w:rsidR="003F0488" w:rsidRPr="001C37EC">
        <w:rPr>
          <w:rFonts w:ascii="Palatino Linotype" w:hAnsi="Palatino Linotype"/>
        </w:rPr>
        <w:t>veintiocho</w:t>
      </w:r>
      <w:r w:rsidR="00525F8D" w:rsidRPr="001C37EC">
        <w:rPr>
          <w:rFonts w:ascii="Palatino Linotype" w:hAnsi="Palatino Linotype"/>
        </w:rPr>
        <w:t xml:space="preserve"> (</w:t>
      </w:r>
      <w:r w:rsidR="003F0488" w:rsidRPr="001C37EC">
        <w:rPr>
          <w:rFonts w:ascii="Palatino Linotype" w:hAnsi="Palatino Linotype"/>
        </w:rPr>
        <w:t>28</w:t>
      </w:r>
      <w:r w:rsidR="00525F8D" w:rsidRPr="001C37EC">
        <w:rPr>
          <w:rFonts w:ascii="Palatino Linotype" w:hAnsi="Palatino Linotype"/>
        </w:rPr>
        <w:t xml:space="preserve">) de noviembre </w:t>
      </w:r>
      <w:r w:rsidRPr="001C37EC">
        <w:rPr>
          <w:rFonts w:ascii="Palatino Linotype" w:hAnsi="Palatino Linotype"/>
        </w:rPr>
        <w:t xml:space="preserve">de dos mil </w:t>
      </w:r>
      <w:r w:rsidR="000E053C" w:rsidRPr="001C37EC">
        <w:rPr>
          <w:rFonts w:ascii="Palatino Linotype" w:eastAsia="Calibri" w:hAnsi="Palatino Linotype" w:cs="Arial"/>
          <w:lang w:val="es-ES"/>
        </w:rPr>
        <w:t>dieciocho</w:t>
      </w:r>
      <w:r w:rsidR="000404FD" w:rsidRPr="001C37EC">
        <w:rPr>
          <w:rFonts w:ascii="Palatino Linotype" w:hAnsi="Palatino Linotype"/>
        </w:rPr>
        <w:t>.</w:t>
      </w:r>
    </w:p>
    <w:p w:rsidR="002A5BA4" w:rsidRPr="001C37EC" w:rsidRDefault="002A5BA4" w:rsidP="002A5BA4">
      <w:pPr>
        <w:spacing w:before="240" w:after="360" w:line="360" w:lineRule="auto"/>
        <w:jc w:val="both"/>
        <w:rPr>
          <w:rFonts w:ascii="Palatino Linotype" w:hAnsi="Palatino Linotype"/>
        </w:rPr>
      </w:pPr>
      <w:r w:rsidRPr="001C37EC">
        <w:rPr>
          <w:rFonts w:ascii="Palatino Linotype" w:hAnsi="Palatino Linotype"/>
          <w:b/>
        </w:rPr>
        <w:t>VISTO</w:t>
      </w:r>
      <w:r w:rsidR="00FB61C7" w:rsidRPr="001C37EC">
        <w:rPr>
          <w:rFonts w:ascii="Palatino Linotype" w:hAnsi="Palatino Linotype"/>
          <w:b/>
        </w:rPr>
        <w:t>S</w:t>
      </w:r>
      <w:r w:rsidRPr="001C37EC">
        <w:rPr>
          <w:rFonts w:ascii="Palatino Linotype" w:hAnsi="Palatino Linotype"/>
        </w:rPr>
        <w:t xml:space="preserve"> </w:t>
      </w:r>
      <w:r w:rsidR="00FB61C7" w:rsidRPr="001C37EC">
        <w:rPr>
          <w:rFonts w:ascii="Palatino Linotype" w:hAnsi="Palatino Linotype"/>
        </w:rPr>
        <w:t>los</w:t>
      </w:r>
      <w:r w:rsidRPr="001C37EC">
        <w:rPr>
          <w:rFonts w:ascii="Palatino Linotype" w:hAnsi="Palatino Linotype"/>
        </w:rPr>
        <w:t xml:space="preserve"> expediente</w:t>
      </w:r>
      <w:r w:rsidR="00FB61C7" w:rsidRPr="001C37EC">
        <w:rPr>
          <w:rFonts w:ascii="Palatino Linotype" w:hAnsi="Palatino Linotype"/>
        </w:rPr>
        <w:t>s</w:t>
      </w:r>
      <w:r w:rsidRPr="001C37EC">
        <w:rPr>
          <w:rFonts w:ascii="Palatino Linotype" w:hAnsi="Palatino Linotype"/>
        </w:rPr>
        <w:t xml:space="preserve"> electrónico</w:t>
      </w:r>
      <w:r w:rsidR="00FB61C7" w:rsidRPr="001C37EC">
        <w:rPr>
          <w:rFonts w:ascii="Palatino Linotype" w:hAnsi="Palatino Linotype"/>
        </w:rPr>
        <w:t>s</w:t>
      </w:r>
      <w:r w:rsidRPr="001C37EC">
        <w:rPr>
          <w:rFonts w:ascii="Palatino Linotype" w:hAnsi="Palatino Linotype"/>
        </w:rPr>
        <w:t xml:space="preserve"> formado</w:t>
      </w:r>
      <w:r w:rsidR="00FB61C7" w:rsidRPr="001C37EC">
        <w:rPr>
          <w:rFonts w:ascii="Palatino Linotype" w:hAnsi="Palatino Linotype"/>
        </w:rPr>
        <w:t>s</w:t>
      </w:r>
      <w:r w:rsidRPr="001C37EC">
        <w:rPr>
          <w:rFonts w:ascii="Palatino Linotype" w:hAnsi="Palatino Linotype"/>
        </w:rPr>
        <w:t xml:space="preserve"> con motivo de</w:t>
      </w:r>
      <w:r w:rsidR="00FB61C7" w:rsidRPr="001C37EC">
        <w:rPr>
          <w:rFonts w:ascii="Palatino Linotype" w:hAnsi="Palatino Linotype"/>
        </w:rPr>
        <w:t xml:space="preserve"> </w:t>
      </w:r>
      <w:r w:rsidRPr="001C37EC">
        <w:rPr>
          <w:rFonts w:ascii="Palatino Linotype" w:hAnsi="Palatino Linotype"/>
        </w:rPr>
        <w:t>l</w:t>
      </w:r>
      <w:r w:rsidR="00FB61C7" w:rsidRPr="001C37EC">
        <w:rPr>
          <w:rFonts w:ascii="Palatino Linotype" w:hAnsi="Palatino Linotype"/>
        </w:rPr>
        <w:t>os</w:t>
      </w:r>
      <w:r w:rsidRPr="001C37EC">
        <w:rPr>
          <w:rFonts w:ascii="Palatino Linotype" w:hAnsi="Palatino Linotype"/>
        </w:rPr>
        <w:t xml:space="preserve"> recurso</w:t>
      </w:r>
      <w:r w:rsidR="00FB61C7" w:rsidRPr="001C37EC">
        <w:rPr>
          <w:rFonts w:ascii="Palatino Linotype" w:hAnsi="Palatino Linotype"/>
        </w:rPr>
        <w:t>s</w:t>
      </w:r>
      <w:r w:rsidRPr="001C37EC">
        <w:rPr>
          <w:rFonts w:ascii="Palatino Linotype" w:hAnsi="Palatino Linotype"/>
        </w:rPr>
        <w:t xml:space="preserve"> de revisión </w:t>
      </w:r>
      <w:r w:rsidR="003F0488" w:rsidRPr="001C37EC">
        <w:rPr>
          <w:rFonts w:ascii="Palatino Linotype" w:hAnsi="Palatino Linotype" w:cs="Arial"/>
          <w:b/>
          <w:bCs/>
        </w:rPr>
        <w:t>03539</w:t>
      </w:r>
      <w:r w:rsidR="000404FD" w:rsidRPr="001C37EC">
        <w:rPr>
          <w:rFonts w:ascii="Palatino Linotype" w:hAnsi="Palatino Linotype" w:cs="Arial"/>
          <w:b/>
          <w:bCs/>
        </w:rPr>
        <w:t>/INFOEM/IP/RR/2018</w:t>
      </w:r>
      <w:r w:rsidR="00B85C3A" w:rsidRPr="001C37EC">
        <w:rPr>
          <w:rFonts w:ascii="Palatino Linotype" w:hAnsi="Palatino Linotype" w:cs="Arial"/>
          <w:b/>
          <w:bCs/>
        </w:rPr>
        <w:t xml:space="preserve"> y</w:t>
      </w:r>
      <w:r w:rsidR="00934DB8" w:rsidRPr="001C37EC">
        <w:rPr>
          <w:rFonts w:ascii="Palatino Linotype" w:hAnsi="Palatino Linotype" w:cs="Arial"/>
          <w:b/>
          <w:bCs/>
        </w:rPr>
        <w:t xml:space="preserve"> 03</w:t>
      </w:r>
      <w:r w:rsidR="003F0488" w:rsidRPr="001C37EC">
        <w:rPr>
          <w:rFonts w:ascii="Palatino Linotype" w:hAnsi="Palatino Linotype" w:cs="Arial"/>
          <w:b/>
          <w:bCs/>
        </w:rPr>
        <w:t>554</w:t>
      </w:r>
      <w:r w:rsidR="00934DB8" w:rsidRPr="001C37EC">
        <w:rPr>
          <w:rFonts w:ascii="Palatino Linotype" w:hAnsi="Palatino Linotype" w:cs="Arial"/>
          <w:b/>
          <w:bCs/>
        </w:rPr>
        <w:t xml:space="preserve">/INFOEM/IP/RR/2018, </w:t>
      </w:r>
      <w:r w:rsidRPr="001C37EC">
        <w:rPr>
          <w:rFonts w:ascii="Palatino Linotype" w:hAnsi="Palatino Linotype"/>
        </w:rPr>
        <w:t>promovido</w:t>
      </w:r>
      <w:r w:rsidR="00FB61C7" w:rsidRPr="001C37EC">
        <w:rPr>
          <w:rFonts w:ascii="Palatino Linotype" w:hAnsi="Palatino Linotype"/>
        </w:rPr>
        <w:t>s</w:t>
      </w:r>
      <w:r w:rsidRPr="001C37EC">
        <w:rPr>
          <w:rFonts w:ascii="Palatino Linotype" w:hAnsi="Palatino Linotype"/>
        </w:rPr>
        <w:t xml:space="preserve"> por </w:t>
      </w:r>
      <w:r w:rsidR="00A7636C" w:rsidRPr="00A7636C">
        <w:rPr>
          <w:rFonts w:ascii="Palatino Linotype" w:hAnsi="Palatino Linotype"/>
          <w:b/>
          <w:highlight w:val="black"/>
        </w:rPr>
        <w:t>--------------------------</w:t>
      </w:r>
      <w:r w:rsidR="00141DF6" w:rsidRPr="001C37EC">
        <w:rPr>
          <w:rFonts w:ascii="Palatino Linotype" w:hAnsi="Palatino Linotype"/>
          <w:b/>
          <w:sz w:val="22"/>
          <w:szCs w:val="22"/>
        </w:rPr>
        <w:t>,</w:t>
      </w:r>
      <w:r w:rsidRPr="001C37EC">
        <w:rPr>
          <w:rFonts w:ascii="Palatino Linotype" w:hAnsi="Palatino Linotype"/>
          <w:b/>
        </w:rPr>
        <w:t xml:space="preserve"> </w:t>
      </w:r>
      <w:r w:rsidRPr="001C37EC">
        <w:rPr>
          <w:rFonts w:ascii="Palatino Linotype" w:hAnsi="Palatino Linotype" w:cs="Arial"/>
        </w:rPr>
        <w:t xml:space="preserve">en su calidad de </w:t>
      </w:r>
      <w:r w:rsidRPr="001C37EC">
        <w:rPr>
          <w:rFonts w:ascii="Palatino Linotype" w:hAnsi="Palatino Linotype" w:cs="Arial"/>
          <w:b/>
        </w:rPr>
        <w:t>RECURRENTE</w:t>
      </w:r>
      <w:r w:rsidRPr="001C37EC">
        <w:rPr>
          <w:rFonts w:ascii="Palatino Linotype" w:hAnsi="Palatino Linotype" w:cs="Arial"/>
        </w:rPr>
        <w:t>, en contra de la</w:t>
      </w:r>
      <w:r w:rsidR="00170DEE" w:rsidRPr="001C37EC">
        <w:rPr>
          <w:rFonts w:ascii="Palatino Linotype" w:hAnsi="Palatino Linotype" w:cs="Arial"/>
        </w:rPr>
        <w:t>s</w:t>
      </w:r>
      <w:r w:rsidRPr="001C37EC">
        <w:rPr>
          <w:rFonts w:ascii="Palatino Linotype" w:hAnsi="Palatino Linotype" w:cs="Arial"/>
        </w:rPr>
        <w:t xml:space="preserve"> respuesta</w:t>
      </w:r>
      <w:r w:rsidR="00FB61C7" w:rsidRPr="001C37EC">
        <w:rPr>
          <w:rFonts w:ascii="Palatino Linotype" w:hAnsi="Palatino Linotype" w:cs="Arial"/>
        </w:rPr>
        <w:t>s</w:t>
      </w:r>
      <w:r w:rsidRPr="001C37EC">
        <w:rPr>
          <w:rFonts w:ascii="Palatino Linotype" w:hAnsi="Palatino Linotype" w:cs="Arial"/>
        </w:rPr>
        <w:t xml:space="preserve"> de</w:t>
      </w:r>
      <w:r w:rsidR="009A66DF" w:rsidRPr="001C37EC">
        <w:rPr>
          <w:rFonts w:ascii="Palatino Linotype" w:hAnsi="Palatino Linotype" w:cs="Arial"/>
        </w:rPr>
        <w:t xml:space="preserve"> </w:t>
      </w:r>
      <w:r w:rsidRPr="001C37EC">
        <w:rPr>
          <w:rFonts w:ascii="Palatino Linotype" w:hAnsi="Palatino Linotype" w:cs="Arial"/>
        </w:rPr>
        <w:t>l</w:t>
      </w:r>
      <w:r w:rsidR="009A66DF" w:rsidRPr="001C37EC">
        <w:rPr>
          <w:rFonts w:ascii="Palatino Linotype" w:hAnsi="Palatino Linotype" w:cs="Arial"/>
        </w:rPr>
        <w:t>a</w:t>
      </w:r>
      <w:r w:rsidRPr="001C37EC">
        <w:rPr>
          <w:rFonts w:ascii="Palatino Linotype" w:hAnsi="Palatino Linotype" w:cs="Arial"/>
        </w:rPr>
        <w:t xml:space="preserve"> </w:t>
      </w:r>
      <w:r w:rsidR="00B85C3A" w:rsidRPr="001C37EC">
        <w:rPr>
          <w:rFonts w:ascii="Palatino Linotype" w:hAnsi="Palatino Linotype" w:cs="Arial"/>
          <w:b/>
        </w:rPr>
        <w:t xml:space="preserve">Secretaría de </w:t>
      </w:r>
      <w:r w:rsidR="007878D1" w:rsidRPr="001C37EC">
        <w:rPr>
          <w:rFonts w:ascii="Palatino Linotype" w:hAnsi="Palatino Linotype" w:cs="Arial"/>
          <w:b/>
        </w:rPr>
        <w:t>Finanzas</w:t>
      </w:r>
      <w:r w:rsidRPr="001C37EC">
        <w:rPr>
          <w:rFonts w:ascii="Palatino Linotype" w:hAnsi="Palatino Linotype" w:cs="Arial"/>
        </w:rPr>
        <w:t>,</w:t>
      </w:r>
      <w:r w:rsidRPr="001C37EC">
        <w:rPr>
          <w:rFonts w:ascii="Palatino Linotype" w:hAnsi="Palatino Linotype"/>
          <w:b/>
        </w:rPr>
        <w:t xml:space="preserve"> </w:t>
      </w:r>
      <w:r w:rsidRPr="001C37EC">
        <w:rPr>
          <w:rFonts w:ascii="Palatino Linotype" w:hAnsi="Palatino Linotype"/>
        </w:rPr>
        <w:t>en lo sucesivo el</w:t>
      </w:r>
      <w:r w:rsidRPr="001C37EC">
        <w:rPr>
          <w:rFonts w:ascii="Palatino Linotype" w:hAnsi="Palatino Linotype"/>
          <w:b/>
        </w:rPr>
        <w:t xml:space="preserve"> SUJETO OBLIGADO, </w:t>
      </w:r>
      <w:r w:rsidRPr="001C37EC">
        <w:rPr>
          <w:rFonts w:ascii="Palatino Linotype" w:hAnsi="Palatino Linotype"/>
        </w:rPr>
        <w:t xml:space="preserve">se procede a dictar la presente resolución, con base en los siguientes: </w:t>
      </w:r>
    </w:p>
    <w:p w:rsidR="002A5BA4" w:rsidRPr="001C37EC" w:rsidRDefault="002A5BA4" w:rsidP="002A5BA4">
      <w:pPr>
        <w:pStyle w:val="Ttulo1"/>
        <w:jc w:val="center"/>
      </w:pPr>
      <w:bookmarkStart w:id="0" w:name="_Toc531604978"/>
      <w:r w:rsidRPr="001C37EC">
        <w:t>ANTECEDENTES</w:t>
      </w:r>
      <w:bookmarkEnd w:id="0"/>
    </w:p>
    <w:p w:rsidR="00E26459" w:rsidRPr="001C37EC" w:rsidRDefault="00E26459" w:rsidP="00E26459">
      <w:pPr>
        <w:rPr>
          <w:lang w:val="es-MX" w:eastAsia="en-US"/>
        </w:rPr>
      </w:pPr>
    </w:p>
    <w:p w:rsidR="00E26459" w:rsidRPr="001C37EC" w:rsidRDefault="007878D1" w:rsidP="00E26459">
      <w:pPr>
        <w:pStyle w:val="Prrafodelista"/>
        <w:numPr>
          <w:ilvl w:val="0"/>
          <w:numId w:val="1"/>
        </w:numPr>
        <w:spacing w:line="360" w:lineRule="auto"/>
        <w:ind w:left="0" w:firstLine="0"/>
        <w:jc w:val="both"/>
        <w:rPr>
          <w:rFonts w:ascii="Palatino Linotype" w:eastAsia="Times New Roman" w:hAnsi="Palatino Linotype" w:cs="Arial"/>
          <w:lang w:val="es-ES"/>
        </w:rPr>
      </w:pPr>
      <w:r w:rsidRPr="001C37EC">
        <w:rPr>
          <w:rFonts w:ascii="Palatino Linotype" w:eastAsia="Calibri" w:hAnsi="Palatino Linotype" w:cs="Arial"/>
          <w:lang w:val="es-ES"/>
        </w:rPr>
        <w:t>Los días</w:t>
      </w:r>
      <w:r w:rsidR="00E26459" w:rsidRPr="001C37EC">
        <w:rPr>
          <w:rFonts w:ascii="Palatino Linotype" w:eastAsia="Calibri" w:hAnsi="Palatino Linotype" w:cs="Arial"/>
          <w:lang w:val="es-ES"/>
        </w:rPr>
        <w:t xml:space="preserve"> </w:t>
      </w:r>
      <w:r w:rsidR="00777B9D" w:rsidRPr="001C37EC">
        <w:rPr>
          <w:rFonts w:ascii="Palatino Linotype" w:eastAsia="Calibri" w:hAnsi="Palatino Linotype" w:cs="Arial"/>
          <w:lang w:val="es-ES"/>
        </w:rPr>
        <w:t>veintidós</w:t>
      </w:r>
      <w:r w:rsidRPr="001C37EC">
        <w:rPr>
          <w:rFonts w:ascii="Palatino Linotype" w:eastAsia="Calibri" w:hAnsi="Palatino Linotype" w:cs="Arial"/>
          <w:lang w:val="es-ES"/>
        </w:rPr>
        <w:t xml:space="preserve"> (</w:t>
      </w:r>
      <w:r w:rsidR="00777B9D" w:rsidRPr="001C37EC">
        <w:rPr>
          <w:rFonts w:ascii="Palatino Linotype" w:eastAsia="Calibri" w:hAnsi="Palatino Linotype" w:cs="Arial"/>
          <w:lang w:val="es-ES"/>
        </w:rPr>
        <w:t>22</w:t>
      </w:r>
      <w:r w:rsidRPr="001C37EC">
        <w:rPr>
          <w:rFonts w:ascii="Palatino Linotype" w:eastAsia="Calibri" w:hAnsi="Palatino Linotype" w:cs="Arial"/>
          <w:lang w:val="es-ES"/>
        </w:rPr>
        <w:t xml:space="preserve">) </w:t>
      </w:r>
      <w:r w:rsidRPr="001C37EC">
        <w:rPr>
          <w:rFonts w:ascii="Palatino Linotype" w:eastAsia="Calibri" w:hAnsi="Palatino Linotype" w:cs="Times New Roman"/>
          <w:lang w:val="es-ES"/>
        </w:rPr>
        <w:t xml:space="preserve">de agosto </w:t>
      </w:r>
      <w:r w:rsidRPr="001C37EC">
        <w:rPr>
          <w:rFonts w:ascii="Palatino Linotype" w:eastAsia="Calibri" w:hAnsi="Palatino Linotype" w:cs="Arial"/>
          <w:lang w:val="es-ES"/>
        </w:rPr>
        <w:t xml:space="preserve">y </w:t>
      </w:r>
      <w:r w:rsidR="00777B9D" w:rsidRPr="001C37EC">
        <w:rPr>
          <w:rFonts w:ascii="Palatino Linotype" w:eastAsia="Calibri" w:hAnsi="Palatino Linotype" w:cs="Arial"/>
          <w:lang w:val="es-ES"/>
        </w:rPr>
        <w:t>dieciocho</w:t>
      </w:r>
      <w:r w:rsidR="00E26459" w:rsidRPr="001C37EC">
        <w:rPr>
          <w:rFonts w:ascii="Palatino Linotype" w:eastAsia="Calibri" w:hAnsi="Palatino Linotype" w:cs="Times New Roman"/>
          <w:lang w:val="es-ES"/>
        </w:rPr>
        <w:t xml:space="preserve"> (</w:t>
      </w:r>
      <w:r w:rsidR="00777B9D" w:rsidRPr="001C37EC">
        <w:rPr>
          <w:rFonts w:ascii="Palatino Linotype" w:eastAsia="Calibri" w:hAnsi="Palatino Linotype" w:cs="Times New Roman"/>
          <w:lang w:val="es-ES"/>
        </w:rPr>
        <w:t>18</w:t>
      </w:r>
      <w:r w:rsidR="00E26459" w:rsidRPr="001C37EC">
        <w:rPr>
          <w:rFonts w:ascii="Palatino Linotype" w:eastAsia="Calibri" w:hAnsi="Palatino Linotype" w:cs="Times New Roman"/>
          <w:lang w:val="es-ES"/>
        </w:rPr>
        <w:t xml:space="preserve">) de </w:t>
      </w:r>
      <w:r w:rsidRPr="001C37EC">
        <w:rPr>
          <w:rFonts w:ascii="Palatino Linotype" w:eastAsia="Calibri" w:hAnsi="Palatino Linotype" w:cs="Times New Roman"/>
          <w:lang w:val="es-ES"/>
        </w:rPr>
        <w:t xml:space="preserve">septiembre </w:t>
      </w:r>
      <w:r w:rsidR="00E26459" w:rsidRPr="001C37EC">
        <w:rPr>
          <w:rFonts w:ascii="Palatino Linotype" w:eastAsia="Calibri" w:hAnsi="Palatino Linotype" w:cs="Times New Roman"/>
          <w:lang w:val="es-ES"/>
        </w:rPr>
        <w:t>dos mil dieciocho</w:t>
      </w:r>
      <w:r w:rsidR="00E26459" w:rsidRPr="001C37EC">
        <w:rPr>
          <w:rFonts w:ascii="Palatino Linotype" w:eastAsia="Calibri" w:hAnsi="Palatino Linotype" w:cs="Arial"/>
          <w:lang w:val="es-ES"/>
        </w:rPr>
        <w:t>,</w:t>
      </w:r>
      <w:r w:rsidR="00E26459" w:rsidRPr="001C37EC">
        <w:rPr>
          <w:rFonts w:ascii="Palatino Linotype" w:eastAsia="Calibri" w:hAnsi="Palatino Linotype" w:cs="Times New Roman"/>
          <w:lang w:val="es-ES"/>
        </w:rPr>
        <w:t xml:space="preserve"> </w:t>
      </w:r>
      <w:r w:rsidR="00A7636C" w:rsidRPr="00A7636C">
        <w:rPr>
          <w:rFonts w:ascii="Palatino Linotype" w:hAnsi="Palatino Linotype"/>
          <w:b/>
          <w:highlight w:val="black"/>
        </w:rPr>
        <w:t>---------------------------</w:t>
      </w:r>
      <w:r w:rsidR="00B85C3A" w:rsidRPr="001C37EC">
        <w:rPr>
          <w:rFonts w:ascii="Palatino Linotype" w:eastAsia="Calibri" w:hAnsi="Palatino Linotype" w:cs="Arial"/>
          <w:lang w:val="es-ES"/>
        </w:rPr>
        <w:t xml:space="preserve"> </w:t>
      </w:r>
      <w:r w:rsidR="00E26459" w:rsidRPr="001C37EC">
        <w:rPr>
          <w:rFonts w:ascii="Palatino Linotype" w:eastAsia="Calibri" w:hAnsi="Palatino Linotype" w:cs="Arial"/>
          <w:lang w:val="es-ES"/>
        </w:rPr>
        <w:t xml:space="preserve">ante el </w:t>
      </w:r>
      <w:r w:rsidR="00E26459" w:rsidRPr="001C37EC">
        <w:rPr>
          <w:rFonts w:ascii="Palatino Linotype" w:eastAsia="Calibri" w:hAnsi="Palatino Linotype" w:cs="Arial"/>
          <w:b/>
          <w:lang w:val="es-ES"/>
        </w:rPr>
        <w:t>SUJETO OBLIGADO</w:t>
      </w:r>
      <w:r w:rsidR="00E26459" w:rsidRPr="001C37EC">
        <w:rPr>
          <w:rFonts w:ascii="Palatino Linotype" w:eastAsia="Calibri" w:hAnsi="Palatino Linotype" w:cs="Arial"/>
        </w:rPr>
        <w:t xml:space="preserve"> vía </w:t>
      </w:r>
      <w:r w:rsidR="00E26459" w:rsidRPr="001C37EC">
        <w:rPr>
          <w:rFonts w:ascii="Palatino Linotype" w:eastAsia="Calibri" w:hAnsi="Palatino Linotype" w:cs="Arial"/>
          <w:lang w:val="es-ES"/>
        </w:rPr>
        <w:t>Sistema de Acceso a la Información Mexiquense (</w:t>
      </w:r>
      <w:r w:rsidR="00E26459" w:rsidRPr="001C37EC">
        <w:rPr>
          <w:rFonts w:ascii="Palatino Linotype" w:eastAsia="Calibri" w:hAnsi="Palatino Linotype" w:cs="Arial"/>
          <w:b/>
          <w:lang w:val="es-ES"/>
        </w:rPr>
        <w:t>SAIMEX)</w:t>
      </w:r>
      <w:r w:rsidR="00E26459" w:rsidRPr="001C37EC">
        <w:rPr>
          <w:rFonts w:ascii="Palatino Linotype" w:eastAsia="Calibri" w:hAnsi="Palatino Linotype" w:cs="Arial"/>
          <w:lang w:val="es-ES"/>
        </w:rPr>
        <w:t xml:space="preserve">, presentó las solicitudes de información pública registradas con los números </w:t>
      </w:r>
      <w:r w:rsidR="00B85C3A" w:rsidRPr="001C37EC">
        <w:rPr>
          <w:rFonts w:ascii="Palatino Linotype" w:eastAsia="Calibri" w:hAnsi="Palatino Linotype" w:cs="Arial"/>
          <w:b/>
          <w:lang w:val="es-ES"/>
        </w:rPr>
        <w:t>00</w:t>
      </w:r>
      <w:r w:rsidRPr="001C37EC">
        <w:rPr>
          <w:rFonts w:ascii="Palatino Linotype" w:eastAsia="Calibri" w:hAnsi="Palatino Linotype" w:cs="Arial"/>
          <w:b/>
          <w:lang w:val="es-ES"/>
        </w:rPr>
        <w:t>395</w:t>
      </w:r>
      <w:r w:rsidR="00B85C3A" w:rsidRPr="001C37EC">
        <w:rPr>
          <w:rFonts w:ascii="Palatino Linotype" w:eastAsia="Calibri" w:hAnsi="Palatino Linotype" w:cs="Arial"/>
          <w:b/>
          <w:lang w:val="es-ES"/>
        </w:rPr>
        <w:t>/</w:t>
      </w:r>
      <w:r w:rsidRPr="001C37EC">
        <w:rPr>
          <w:rFonts w:ascii="Palatino Linotype" w:eastAsia="Calibri" w:hAnsi="Palatino Linotype" w:cs="Arial"/>
          <w:b/>
          <w:lang w:val="es-ES"/>
        </w:rPr>
        <w:t>SF</w:t>
      </w:r>
      <w:r w:rsidR="00B85C3A" w:rsidRPr="001C37EC">
        <w:rPr>
          <w:rFonts w:ascii="Palatino Linotype" w:eastAsia="Calibri" w:hAnsi="Palatino Linotype" w:cs="Arial"/>
          <w:b/>
          <w:lang w:val="es-ES"/>
        </w:rPr>
        <w:t>/IP/2018 y 00</w:t>
      </w:r>
      <w:r w:rsidRPr="001C37EC">
        <w:rPr>
          <w:rFonts w:ascii="Palatino Linotype" w:eastAsia="Calibri" w:hAnsi="Palatino Linotype" w:cs="Arial"/>
          <w:b/>
          <w:lang w:val="es-ES"/>
        </w:rPr>
        <w:t>448</w:t>
      </w:r>
      <w:r w:rsidR="00B85C3A" w:rsidRPr="001C37EC">
        <w:rPr>
          <w:rFonts w:ascii="Palatino Linotype" w:eastAsia="Calibri" w:hAnsi="Palatino Linotype" w:cs="Arial"/>
          <w:b/>
          <w:lang w:val="es-ES"/>
        </w:rPr>
        <w:t>/</w:t>
      </w:r>
      <w:r w:rsidRPr="001C37EC">
        <w:rPr>
          <w:rFonts w:ascii="Palatino Linotype" w:eastAsia="Calibri" w:hAnsi="Palatino Linotype" w:cs="Arial"/>
          <w:b/>
          <w:lang w:val="es-ES"/>
        </w:rPr>
        <w:t>SF</w:t>
      </w:r>
      <w:r w:rsidR="00B85C3A" w:rsidRPr="001C37EC">
        <w:rPr>
          <w:rFonts w:ascii="Palatino Linotype" w:eastAsia="Calibri" w:hAnsi="Palatino Linotype" w:cs="Arial"/>
          <w:b/>
          <w:lang w:val="es-ES"/>
        </w:rPr>
        <w:t>/IP/2018</w:t>
      </w:r>
      <w:r w:rsidR="00934DB8" w:rsidRPr="001C37EC">
        <w:rPr>
          <w:rFonts w:ascii="Palatino Linotype" w:hAnsi="Palatino Linotype"/>
          <w:b/>
        </w:rPr>
        <w:t xml:space="preserve">, </w:t>
      </w:r>
      <w:r w:rsidR="00E26459" w:rsidRPr="001C37EC">
        <w:rPr>
          <w:rFonts w:ascii="Palatino Linotype" w:eastAsia="Calibri" w:hAnsi="Palatino Linotype" w:cs="Arial"/>
          <w:lang w:val="es-ES"/>
        </w:rPr>
        <w:t>mediante las cuales solicitó lo siguiente:</w:t>
      </w:r>
    </w:p>
    <w:p w:rsidR="009472D4" w:rsidRPr="001C37EC" w:rsidRDefault="009472D4" w:rsidP="009472D4">
      <w:pPr>
        <w:pStyle w:val="Prrafodelista"/>
        <w:spacing w:line="360" w:lineRule="auto"/>
        <w:ind w:left="0"/>
        <w:jc w:val="both"/>
        <w:rPr>
          <w:rFonts w:ascii="Palatino Linotype" w:eastAsia="Times New Roman" w:hAnsi="Palatino Linotype" w:cs="Arial"/>
          <w:lang w:val="es-ES"/>
        </w:rPr>
      </w:pPr>
    </w:p>
    <w:p w:rsidR="00777B9D" w:rsidRPr="001C37EC" w:rsidRDefault="00777B9D" w:rsidP="00777B9D">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1C37EC">
        <w:rPr>
          <w:rFonts w:ascii="Palatino Linotype" w:eastAsia="Calibri" w:hAnsi="Palatino Linotype" w:cs="Arial"/>
          <w:b/>
          <w:lang w:val="es-ES"/>
        </w:rPr>
        <w:t>00395/SF/IP/2018</w:t>
      </w:r>
    </w:p>
    <w:p w:rsidR="00777B9D" w:rsidRPr="001C37EC" w:rsidRDefault="00777B9D" w:rsidP="00777B9D">
      <w:pPr>
        <w:spacing w:line="360" w:lineRule="auto"/>
        <w:ind w:left="567" w:right="567"/>
        <w:jc w:val="both"/>
        <w:rPr>
          <w:rFonts w:ascii="Palatino Linotype" w:eastAsia="Times New Roman" w:hAnsi="Palatino Linotype" w:cs="Times New Roman"/>
          <w:i/>
          <w:sz w:val="40"/>
          <w:lang w:val="es-MX" w:eastAsia="es-MX"/>
        </w:rPr>
      </w:pPr>
      <w:r w:rsidRPr="001C37EC">
        <w:rPr>
          <w:rFonts w:ascii="Palatino Linotype" w:eastAsia="Times New Roman" w:hAnsi="Palatino Linotype" w:cs="Times New Roman"/>
          <w:i/>
          <w:sz w:val="22"/>
          <w:szCs w:val="14"/>
          <w:lang w:val="es-MX" w:eastAsia="es-MX"/>
        </w:rPr>
        <w:t xml:space="preserve">“Copia del expediente completo de la compra renta de patrullas y equipo que entrego el nuevo gobernador / contrato, facturas, precio de la unidad vehículo o moto u otro y del equipo policial / pedimento de importación de estos / estudios de mercado / requerimiento del </w:t>
      </w:r>
      <w:proofErr w:type="spellStart"/>
      <w:r w:rsidRPr="001C37EC">
        <w:rPr>
          <w:rFonts w:ascii="Palatino Linotype" w:eastAsia="Times New Roman" w:hAnsi="Palatino Linotype" w:cs="Times New Roman"/>
          <w:i/>
          <w:sz w:val="22"/>
          <w:szCs w:val="14"/>
          <w:lang w:val="es-MX" w:eastAsia="es-MX"/>
        </w:rPr>
        <w:t>area</w:t>
      </w:r>
      <w:proofErr w:type="spellEnd"/>
      <w:r w:rsidRPr="001C37EC">
        <w:rPr>
          <w:rFonts w:ascii="Palatino Linotype" w:eastAsia="Times New Roman" w:hAnsi="Palatino Linotype" w:cs="Times New Roman"/>
          <w:i/>
          <w:sz w:val="22"/>
          <w:szCs w:val="14"/>
          <w:lang w:val="es-MX" w:eastAsia="es-MX"/>
        </w:rPr>
        <w:t xml:space="preserve"> usuaria” (sic)</w:t>
      </w:r>
    </w:p>
    <w:p w:rsidR="00777B9D" w:rsidRPr="001C37EC" w:rsidRDefault="00777B9D" w:rsidP="00777B9D">
      <w:pPr>
        <w:spacing w:before="240" w:after="240" w:line="360" w:lineRule="auto"/>
        <w:ind w:right="567"/>
        <w:jc w:val="both"/>
        <w:rPr>
          <w:rFonts w:ascii="Palatino Linotype" w:eastAsia="Calibri" w:hAnsi="Palatino Linotype" w:cs="Arial"/>
          <w:i/>
          <w:sz w:val="22"/>
          <w:lang w:val="es-ES"/>
        </w:rPr>
      </w:pPr>
    </w:p>
    <w:p w:rsidR="00777B9D" w:rsidRPr="001C37EC" w:rsidRDefault="00777B9D" w:rsidP="00777B9D">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1C37EC">
        <w:rPr>
          <w:rFonts w:ascii="Palatino Linotype" w:eastAsia="Calibri" w:hAnsi="Palatino Linotype" w:cs="Arial"/>
          <w:b/>
          <w:lang w:val="es-ES"/>
        </w:rPr>
        <w:lastRenderedPageBreak/>
        <w:t>00448/SF/IP/2018</w:t>
      </w:r>
    </w:p>
    <w:p w:rsidR="00777B9D" w:rsidRPr="001C37EC" w:rsidRDefault="00777B9D" w:rsidP="00777B9D">
      <w:pPr>
        <w:spacing w:before="240" w:after="240" w:line="360" w:lineRule="auto"/>
        <w:ind w:right="567"/>
        <w:jc w:val="both"/>
        <w:rPr>
          <w:rFonts w:ascii="Palatino Linotype" w:eastAsia="Calibri" w:hAnsi="Palatino Linotype" w:cs="Arial"/>
          <w:i/>
          <w:sz w:val="22"/>
          <w:lang w:val="es-ES"/>
        </w:rPr>
      </w:pPr>
      <w:r w:rsidRPr="001C37EC">
        <w:rPr>
          <w:rFonts w:ascii="Palatino Linotype" w:eastAsia="Calibri" w:hAnsi="Palatino Linotype" w:cs="Arial"/>
          <w:i/>
          <w:sz w:val="22"/>
          <w:lang w:val="es-ES"/>
        </w:rPr>
        <w:t>“Copia del expediente completo de la licitación LPNP/IFREM/DAYF/005/2018 / DE LA REVISION DE BASES QUE REALIZO LA CONTRALORIA GENERAL Y LA INTERNA , ESTUDIOS DE MERCADO Y JUSTIFICACION PARA GENERAR BASES DIRECCIONADAS A DETERMINADA MARCA DE VEHICULOS Y SIN JUNTA DE ACLARACIONES/ CONTRATO Y QUE SUBAN TODAS LAS LICITACIONES CONTRATOS BASES, SU REVISION POR PARTE DE AL CONTRALORIA Y ESTUDIOS DE MERCADO A SUS PORTALES DE TRANSPARENCIA EN CUMPLIMIENTO A SUS OBLIGACIONES DE TRANSPARENCIA ACCIONES QUE HA TOMADO EL CONTRALOR DEL ESTADO ANTE LA CONSTANTE CORRUPCION RAMPANTE, QUE HAY EN EL ESTADO EN MATEIA DE LICITACIONES DIRECCIONADAS Y COMO CONSECUENCIA SE RENTAN O COMPRAN VEHICULOS CON SOBRE PRECIOS” (sic)</w:t>
      </w:r>
    </w:p>
    <w:p w:rsidR="00FC5D9F" w:rsidRPr="001C37EC" w:rsidRDefault="00FC5D9F" w:rsidP="0072022F">
      <w:pPr>
        <w:pStyle w:val="Prrafodelista"/>
        <w:numPr>
          <w:ilvl w:val="0"/>
          <w:numId w:val="1"/>
        </w:numPr>
        <w:spacing w:line="360" w:lineRule="auto"/>
        <w:ind w:left="0" w:firstLine="0"/>
        <w:jc w:val="both"/>
        <w:rPr>
          <w:rFonts w:ascii="Palatino Linotype" w:eastAsia="Times New Roman" w:hAnsi="Palatino Linotype" w:cs="Arial"/>
          <w:lang w:val="es-ES"/>
        </w:rPr>
      </w:pPr>
      <w:r w:rsidRPr="001C37EC">
        <w:rPr>
          <w:rFonts w:ascii="Palatino Linotype" w:eastAsia="Times New Roman" w:hAnsi="Palatino Linotype" w:cs="Arial"/>
          <w:lang w:val="es-ES"/>
        </w:rPr>
        <w:t>Señaló como modalidad de entrega de la información</w:t>
      </w:r>
      <w:r w:rsidRPr="001C37EC">
        <w:rPr>
          <w:rFonts w:ascii="Palatino Linotype" w:eastAsia="Times New Roman" w:hAnsi="Palatino Linotype" w:cs="Arial"/>
          <w:b/>
          <w:lang w:val="es-ES"/>
        </w:rPr>
        <w:t>:</w:t>
      </w:r>
      <w:r w:rsidRPr="001C37EC">
        <w:rPr>
          <w:rFonts w:ascii="Palatino Linotype" w:eastAsia="Times New Roman" w:hAnsi="Palatino Linotype" w:cs="Arial"/>
          <w:lang w:val="es-ES"/>
        </w:rPr>
        <w:t xml:space="preserve"> a través del </w:t>
      </w:r>
      <w:r w:rsidRPr="001C37EC">
        <w:rPr>
          <w:rFonts w:ascii="Palatino Linotype" w:eastAsia="Times New Roman" w:hAnsi="Palatino Linotype" w:cs="Arial"/>
          <w:b/>
          <w:lang w:val="es-ES"/>
        </w:rPr>
        <w:t>SAIMEX.</w:t>
      </w:r>
    </w:p>
    <w:p w:rsidR="00FC5D9F" w:rsidRPr="001C37EC" w:rsidRDefault="00FC5D9F" w:rsidP="00FC5D9F">
      <w:pPr>
        <w:pStyle w:val="Prrafodelista"/>
        <w:spacing w:before="240" w:after="240" w:line="360" w:lineRule="auto"/>
        <w:ind w:left="0"/>
        <w:jc w:val="both"/>
        <w:rPr>
          <w:rFonts w:ascii="Palatino Linotype" w:hAnsi="Palatino Linotype"/>
        </w:rPr>
      </w:pPr>
    </w:p>
    <w:p w:rsidR="00777B9D" w:rsidRPr="001C37EC" w:rsidRDefault="00FA2078" w:rsidP="0072022F">
      <w:pPr>
        <w:pStyle w:val="Prrafodelista"/>
        <w:numPr>
          <w:ilvl w:val="0"/>
          <w:numId w:val="1"/>
        </w:numPr>
        <w:spacing w:before="240" w:after="240" w:line="360" w:lineRule="auto"/>
        <w:ind w:left="0" w:firstLine="0"/>
        <w:jc w:val="both"/>
        <w:rPr>
          <w:rFonts w:ascii="Palatino Linotype" w:hAnsi="Palatino Linotype"/>
        </w:rPr>
      </w:pPr>
      <w:r w:rsidRPr="001C37EC">
        <w:rPr>
          <w:rFonts w:ascii="Palatino Linotype" w:hAnsi="Palatino Linotype"/>
        </w:rPr>
        <w:t xml:space="preserve">El doce (12) de septiembre de dos mil dieciocho, de la solicitud </w:t>
      </w:r>
      <w:r w:rsidR="00777B9D" w:rsidRPr="001C37EC">
        <w:rPr>
          <w:rFonts w:ascii="Palatino Linotype" w:hAnsi="Palatino Linotype"/>
        </w:rPr>
        <w:t xml:space="preserve"> </w:t>
      </w:r>
      <w:r w:rsidR="00777B9D" w:rsidRPr="001C37EC">
        <w:rPr>
          <w:rFonts w:ascii="Palatino Linotype" w:hAnsi="Palatino Linotype"/>
          <w:b/>
        </w:rPr>
        <w:t>00395/SF/IP/2018</w:t>
      </w:r>
      <w:r w:rsidR="00777B9D" w:rsidRPr="001C37EC">
        <w:rPr>
          <w:rFonts w:ascii="Palatino Linotype" w:hAnsi="Palatino Linotype"/>
        </w:rPr>
        <w:t>, el Sujeto Obligado solicitó una pr</w:t>
      </w:r>
      <w:r w:rsidR="00807B57" w:rsidRPr="001C37EC">
        <w:rPr>
          <w:rFonts w:ascii="Palatino Linotype" w:hAnsi="Palatino Linotype"/>
        </w:rPr>
        <w:t>órroga para dar respuesta, y para tal efecto anexó el documento electrónico denominado CT-2018-0104.pdf, el cual contiene un acuerdo del Comité de Transparencia para solicitar una ampliación del plazo para dar respuesta.</w:t>
      </w:r>
    </w:p>
    <w:p w:rsidR="00777B9D" w:rsidRPr="001C37EC" w:rsidRDefault="00777B9D" w:rsidP="00777B9D">
      <w:pPr>
        <w:pStyle w:val="Prrafodelista"/>
        <w:rPr>
          <w:rFonts w:ascii="Palatino Linotype" w:eastAsia="Calibri" w:hAnsi="Palatino Linotype" w:cs="Times New Roman"/>
          <w:lang w:val="es-ES"/>
        </w:rPr>
      </w:pPr>
    </w:p>
    <w:p w:rsidR="002A5BA4" w:rsidRPr="001C37EC" w:rsidRDefault="00777B9D" w:rsidP="0072022F">
      <w:pPr>
        <w:pStyle w:val="Prrafodelista"/>
        <w:numPr>
          <w:ilvl w:val="0"/>
          <w:numId w:val="1"/>
        </w:numPr>
        <w:spacing w:before="240" w:after="240" w:line="360" w:lineRule="auto"/>
        <w:ind w:left="0" w:firstLine="0"/>
        <w:jc w:val="both"/>
        <w:rPr>
          <w:rFonts w:ascii="Palatino Linotype" w:hAnsi="Palatino Linotype"/>
        </w:rPr>
      </w:pPr>
      <w:r w:rsidRPr="001C37EC">
        <w:rPr>
          <w:rFonts w:ascii="Palatino Linotype" w:eastAsia="Calibri" w:hAnsi="Palatino Linotype" w:cs="Times New Roman"/>
          <w:lang w:val="es-ES"/>
        </w:rPr>
        <w:t>Los días veintiuno (21) y veinticuatro</w:t>
      </w:r>
      <w:r w:rsidR="00FA2078" w:rsidRPr="001C37EC">
        <w:rPr>
          <w:rFonts w:ascii="Palatino Linotype" w:eastAsia="Calibri" w:hAnsi="Palatino Linotype" w:cs="Times New Roman"/>
          <w:lang w:val="es-ES"/>
        </w:rPr>
        <w:t xml:space="preserve"> (24)</w:t>
      </w:r>
      <w:r w:rsidRPr="001C37EC">
        <w:rPr>
          <w:rFonts w:ascii="Palatino Linotype" w:eastAsia="Calibri" w:hAnsi="Palatino Linotype" w:cs="Times New Roman"/>
          <w:lang w:val="es-ES"/>
        </w:rPr>
        <w:t xml:space="preserve"> de </w:t>
      </w:r>
      <w:r w:rsidR="00C22DE6" w:rsidRPr="001C37EC">
        <w:rPr>
          <w:rFonts w:ascii="Palatino Linotype" w:eastAsia="Calibri" w:hAnsi="Palatino Linotype" w:cs="Times New Roman"/>
          <w:lang w:val="es-ES"/>
        </w:rPr>
        <w:t xml:space="preserve">septiembre </w:t>
      </w:r>
      <w:r w:rsidR="00C82ADE" w:rsidRPr="001C37EC">
        <w:rPr>
          <w:rFonts w:ascii="Palatino Linotype" w:eastAsia="Calibri" w:hAnsi="Palatino Linotype" w:cs="Times New Roman"/>
          <w:lang w:val="es-ES"/>
        </w:rPr>
        <w:t>dos mil dieciocho, e</w:t>
      </w:r>
      <w:r w:rsidR="002A5BA4" w:rsidRPr="001C37EC">
        <w:rPr>
          <w:rFonts w:ascii="Palatino Linotype" w:eastAsia="Calibri" w:hAnsi="Palatino Linotype" w:cs="Times New Roman"/>
          <w:lang w:val="es-ES"/>
        </w:rPr>
        <w:t xml:space="preserve">l </w:t>
      </w:r>
      <w:r w:rsidR="002A5BA4" w:rsidRPr="001C37EC">
        <w:rPr>
          <w:rFonts w:ascii="Palatino Linotype" w:eastAsia="Calibri" w:hAnsi="Palatino Linotype" w:cs="Arial"/>
          <w:b/>
          <w:lang w:val="es-AR"/>
        </w:rPr>
        <w:t>SUJETO OBLIGADO</w:t>
      </w:r>
      <w:r w:rsidR="002A5BA4" w:rsidRPr="001C37EC">
        <w:rPr>
          <w:rFonts w:ascii="Palatino Linotype" w:eastAsia="Calibri" w:hAnsi="Palatino Linotype" w:cs="Arial"/>
          <w:b/>
          <w:i/>
          <w:lang w:val="es-AR"/>
        </w:rPr>
        <w:t xml:space="preserve"> </w:t>
      </w:r>
      <w:r w:rsidR="002A5BA4" w:rsidRPr="001C37EC">
        <w:rPr>
          <w:rFonts w:ascii="Palatino Linotype" w:eastAsia="Times New Roman" w:hAnsi="Palatino Linotype" w:cs="Arial"/>
          <w:lang w:val="es-ES"/>
        </w:rPr>
        <w:t>dio respuesta a la</w:t>
      </w:r>
      <w:r w:rsidR="00FB61C7" w:rsidRPr="001C37EC">
        <w:rPr>
          <w:rFonts w:ascii="Palatino Linotype" w:eastAsia="Times New Roman" w:hAnsi="Palatino Linotype" w:cs="Arial"/>
          <w:lang w:val="es-ES"/>
        </w:rPr>
        <w:t>s</w:t>
      </w:r>
      <w:r w:rsidR="002A5BA4" w:rsidRPr="001C37EC">
        <w:rPr>
          <w:rFonts w:ascii="Palatino Linotype" w:eastAsia="Times New Roman" w:hAnsi="Palatino Linotype" w:cs="Arial"/>
          <w:lang w:val="es-ES"/>
        </w:rPr>
        <w:t xml:space="preserve"> solicitud</w:t>
      </w:r>
      <w:r w:rsidR="00FB61C7" w:rsidRPr="001C37EC">
        <w:rPr>
          <w:rFonts w:ascii="Palatino Linotype" w:eastAsia="Times New Roman" w:hAnsi="Palatino Linotype" w:cs="Arial"/>
          <w:lang w:val="es-ES"/>
        </w:rPr>
        <w:t>es</w:t>
      </w:r>
      <w:r w:rsidR="002A5BA4" w:rsidRPr="001C37EC">
        <w:rPr>
          <w:rFonts w:ascii="Palatino Linotype" w:eastAsia="Times New Roman" w:hAnsi="Palatino Linotype" w:cs="Arial"/>
          <w:lang w:val="es-ES"/>
        </w:rPr>
        <w:t xml:space="preserve"> de información</w:t>
      </w:r>
      <w:r w:rsidR="00C82ADE" w:rsidRPr="001C37EC">
        <w:rPr>
          <w:rFonts w:ascii="Palatino Linotype" w:eastAsia="Times New Roman" w:hAnsi="Palatino Linotype" w:cs="Arial"/>
          <w:lang w:val="es-ES"/>
        </w:rPr>
        <w:t xml:space="preserve"> en los siguientes términos:</w:t>
      </w:r>
    </w:p>
    <w:p w:rsidR="00C82ADE" w:rsidRPr="001C37EC" w:rsidRDefault="00C82ADE" w:rsidP="00C82ADE">
      <w:pPr>
        <w:pStyle w:val="Prrafodelista"/>
        <w:rPr>
          <w:rFonts w:ascii="Palatino Linotype" w:hAnsi="Palatino Linotype"/>
        </w:rPr>
      </w:pPr>
    </w:p>
    <w:p w:rsidR="00777B9D" w:rsidRPr="001C37EC" w:rsidRDefault="00777B9D" w:rsidP="007E2911">
      <w:pPr>
        <w:pStyle w:val="Prrafodelista"/>
        <w:numPr>
          <w:ilvl w:val="0"/>
          <w:numId w:val="41"/>
        </w:numPr>
        <w:spacing w:before="240" w:after="240" w:line="360" w:lineRule="auto"/>
        <w:ind w:left="426" w:right="567"/>
        <w:jc w:val="both"/>
        <w:rPr>
          <w:rFonts w:ascii="Palatino Linotype" w:eastAsia="Calibri" w:hAnsi="Palatino Linotype" w:cs="Arial"/>
          <w:i/>
          <w:sz w:val="22"/>
          <w:lang w:val="es-ES"/>
        </w:rPr>
      </w:pPr>
      <w:r w:rsidRPr="001C37EC">
        <w:rPr>
          <w:rFonts w:ascii="Palatino Linotype" w:eastAsia="Calibri" w:hAnsi="Palatino Linotype" w:cs="Arial"/>
          <w:b/>
          <w:lang w:val="es-ES"/>
        </w:rPr>
        <w:lastRenderedPageBreak/>
        <w:t>A la solicitud 00395/SF/IP/2018 remitió los siguientes documentos electrónicos:</w:t>
      </w:r>
    </w:p>
    <w:p w:rsidR="008443BB" w:rsidRPr="001C37EC" w:rsidRDefault="00777B9D" w:rsidP="00BE6FA8">
      <w:pPr>
        <w:pStyle w:val="Prrafodelista"/>
        <w:numPr>
          <w:ilvl w:val="0"/>
          <w:numId w:val="7"/>
        </w:numPr>
        <w:spacing w:line="360" w:lineRule="auto"/>
        <w:ind w:left="851" w:right="567"/>
        <w:jc w:val="both"/>
        <w:rPr>
          <w:rFonts w:ascii="Palatino Linotype" w:eastAsia="Times New Roman" w:hAnsi="Palatino Linotype" w:cs="Times New Roman"/>
          <w:i/>
          <w:sz w:val="40"/>
          <w:lang w:val="es-MX" w:eastAsia="es-MX"/>
        </w:rPr>
      </w:pPr>
      <w:r w:rsidRPr="001C37EC">
        <w:rPr>
          <w:rFonts w:ascii="Palatino Linotype" w:eastAsia="Times New Roman" w:hAnsi="Palatino Linotype" w:cs="Times New Roman"/>
          <w:b/>
          <w:i/>
          <w:szCs w:val="14"/>
          <w:lang w:val="es-MX" w:eastAsia="es-MX"/>
        </w:rPr>
        <w:t>395 DGRM.pdf</w:t>
      </w:r>
      <w:r w:rsidRPr="001C37EC">
        <w:rPr>
          <w:rFonts w:ascii="Palatino Linotype" w:eastAsia="Times New Roman" w:hAnsi="Palatino Linotype" w:cs="Times New Roman"/>
          <w:i/>
          <w:szCs w:val="14"/>
          <w:lang w:val="es-MX" w:eastAsia="es-MX"/>
        </w:rPr>
        <w:t xml:space="preserve">: </w:t>
      </w:r>
      <w:r w:rsidRPr="001C37EC">
        <w:rPr>
          <w:rFonts w:ascii="Palatino Linotype" w:eastAsia="Times New Roman" w:hAnsi="Palatino Linotype" w:cs="Times New Roman"/>
          <w:szCs w:val="14"/>
          <w:lang w:val="es-MX" w:eastAsia="es-MX"/>
        </w:rPr>
        <w:t>Contien</w:t>
      </w:r>
      <w:r w:rsidR="008443BB" w:rsidRPr="001C37EC">
        <w:rPr>
          <w:rFonts w:ascii="Palatino Linotype" w:eastAsia="Times New Roman" w:hAnsi="Palatino Linotype" w:cs="Times New Roman"/>
          <w:szCs w:val="14"/>
          <w:lang w:val="es-MX" w:eastAsia="es-MX"/>
        </w:rPr>
        <w:t>e el oficio 203420200-0416/2018 suscrito por la Servidora Pública Habilitada de la Dirección General de Recursos Materiales, mediante el cual refiere que la información requerida se deriva del contrato CB/136/2017 y corresponde a la Licitación Pública LPNP-117-2017, y se encuentra en la dirección electr</w:t>
      </w:r>
      <w:r w:rsidR="007E2911" w:rsidRPr="001C37EC">
        <w:rPr>
          <w:rFonts w:ascii="Palatino Linotype" w:eastAsia="Times New Roman" w:hAnsi="Palatino Linotype" w:cs="Times New Roman"/>
          <w:szCs w:val="14"/>
          <w:lang w:val="es-MX" w:eastAsia="es-MX"/>
        </w:rPr>
        <w:t xml:space="preserve">ónica </w:t>
      </w:r>
      <w:r w:rsidR="008443BB" w:rsidRPr="001C37EC">
        <w:rPr>
          <w:rFonts w:ascii="Palatino Linotype" w:eastAsia="Times New Roman" w:hAnsi="Palatino Linotype" w:cs="Times New Roman"/>
          <w:sz w:val="22"/>
          <w:szCs w:val="14"/>
          <w:lang w:val="es-MX" w:eastAsia="es-MX"/>
        </w:rPr>
        <w:t>http:/www.ipomex.org.mx/ipo/lgt/</w:t>
      </w:r>
      <w:r w:rsidR="00BE6FA8" w:rsidRPr="001C37EC">
        <w:rPr>
          <w:rFonts w:ascii="Palatino Linotype" w:eastAsia="Times New Roman" w:hAnsi="Palatino Linotype" w:cs="Times New Roman"/>
          <w:sz w:val="22"/>
          <w:szCs w:val="14"/>
          <w:lang w:val="es-MX" w:eastAsia="es-MX"/>
        </w:rPr>
        <w:t>i</w:t>
      </w:r>
      <w:r w:rsidR="008443BB" w:rsidRPr="001C37EC">
        <w:rPr>
          <w:rFonts w:ascii="Palatino Linotype" w:eastAsia="Times New Roman" w:hAnsi="Palatino Linotype" w:cs="Times New Roman"/>
          <w:sz w:val="22"/>
          <w:szCs w:val="14"/>
          <w:lang w:val="es-MX" w:eastAsia="es-MX"/>
        </w:rPr>
        <w:t>ndice/</w:t>
      </w:r>
      <w:r w:rsidR="00BE6FA8" w:rsidRPr="001C37EC">
        <w:rPr>
          <w:rFonts w:ascii="Palatino Linotype" w:eastAsia="Times New Roman" w:hAnsi="Palatino Linotype" w:cs="Times New Roman"/>
          <w:sz w:val="22"/>
          <w:szCs w:val="14"/>
          <w:lang w:val="es-MX" w:eastAsia="es-MX"/>
        </w:rPr>
        <w:t xml:space="preserve">finanzas.web </w:t>
      </w:r>
      <w:r w:rsidR="008443BB" w:rsidRPr="001C37EC">
        <w:rPr>
          <w:rFonts w:ascii="Palatino Linotype" w:eastAsia="Times New Roman" w:hAnsi="Palatino Linotype" w:cs="Times New Roman"/>
          <w:szCs w:val="14"/>
          <w:lang w:val="es-MX" w:eastAsia="es-MX"/>
        </w:rPr>
        <w:t>fracción XXIX A “Procesos de licitación y contratación, con el número de registro 494. Y en cuanto a las facturas no es competencia de la Unidad Administrativa.</w:t>
      </w:r>
    </w:p>
    <w:p w:rsidR="008443BB" w:rsidRPr="001C37EC" w:rsidRDefault="008443BB" w:rsidP="007E2911">
      <w:pPr>
        <w:pStyle w:val="Prrafodelista"/>
        <w:spacing w:line="360" w:lineRule="auto"/>
        <w:ind w:left="851" w:right="567"/>
        <w:jc w:val="both"/>
        <w:rPr>
          <w:rFonts w:ascii="Palatino Linotype" w:eastAsia="Times New Roman" w:hAnsi="Palatino Linotype" w:cs="Times New Roman"/>
          <w:i/>
          <w:lang w:val="es-MX" w:eastAsia="es-MX"/>
        </w:rPr>
      </w:pPr>
    </w:p>
    <w:p w:rsidR="008443BB" w:rsidRPr="001C37EC" w:rsidRDefault="008443BB" w:rsidP="007E2911">
      <w:pPr>
        <w:pStyle w:val="Prrafodelista"/>
        <w:numPr>
          <w:ilvl w:val="0"/>
          <w:numId w:val="7"/>
        </w:numPr>
        <w:spacing w:line="360" w:lineRule="auto"/>
        <w:ind w:left="851" w:right="567"/>
        <w:jc w:val="both"/>
        <w:rPr>
          <w:rFonts w:ascii="Palatino Linotype" w:eastAsia="Times New Roman" w:hAnsi="Palatino Linotype" w:cs="Times New Roman"/>
          <w:b/>
          <w:i/>
          <w:lang w:val="es-MX" w:eastAsia="es-MX"/>
        </w:rPr>
      </w:pPr>
      <w:r w:rsidRPr="001C37EC">
        <w:rPr>
          <w:rFonts w:ascii="Palatino Linotype" w:eastAsia="Times New Roman" w:hAnsi="Palatino Linotype" w:cs="Times New Roman"/>
          <w:b/>
          <w:i/>
          <w:lang w:val="es-MX" w:eastAsia="es-MX"/>
        </w:rPr>
        <w:t xml:space="preserve">395 UIPPE.pdf: </w:t>
      </w:r>
      <w:r w:rsidRPr="001C37EC">
        <w:rPr>
          <w:rFonts w:ascii="Palatino Linotype" w:eastAsia="Times New Roman" w:hAnsi="Palatino Linotype" w:cs="Times New Roman"/>
          <w:lang w:val="es-MX" w:eastAsia="es-MX"/>
        </w:rPr>
        <w:t xml:space="preserve">Contiene el oficio número 203040000/UT-1837/2018 suscrito por el Titular de la Unidad de Transparencia del Sujeto Obligado, mediante se le hace de conocimiento al particular que la información requerida se encuentra en el oficio </w:t>
      </w:r>
      <w:r w:rsidRPr="001C37EC">
        <w:rPr>
          <w:rFonts w:ascii="Palatino Linotype" w:eastAsia="Times New Roman" w:hAnsi="Palatino Linotype" w:cs="Times New Roman"/>
          <w:szCs w:val="14"/>
          <w:lang w:val="es-MX" w:eastAsia="es-MX"/>
        </w:rPr>
        <w:t>203420200-0416/2018 adjunto a la respuesta.</w:t>
      </w:r>
    </w:p>
    <w:p w:rsidR="00777B9D" w:rsidRPr="001C37EC" w:rsidRDefault="00777B9D" w:rsidP="00777B9D">
      <w:pPr>
        <w:pStyle w:val="Prrafodelista"/>
        <w:spacing w:before="240" w:after="240" w:line="360" w:lineRule="auto"/>
        <w:ind w:left="426"/>
        <w:jc w:val="both"/>
        <w:rPr>
          <w:rFonts w:ascii="Palatino Linotype" w:eastAsia="Calibri" w:hAnsi="Palatino Linotype" w:cs="Arial"/>
          <w:i/>
          <w:sz w:val="22"/>
          <w:lang w:val="es-ES"/>
        </w:rPr>
      </w:pPr>
    </w:p>
    <w:p w:rsidR="008443BB" w:rsidRPr="001C37EC" w:rsidRDefault="008443BB" w:rsidP="008443BB">
      <w:pPr>
        <w:pStyle w:val="Prrafodelista"/>
        <w:numPr>
          <w:ilvl w:val="0"/>
          <w:numId w:val="8"/>
        </w:numPr>
        <w:spacing w:before="240" w:after="240" w:line="360" w:lineRule="auto"/>
        <w:ind w:left="426" w:right="567"/>
        <w:jc w:val="both"/>
        <w:rPr>
          <w:rFonts w:ascii="Palatino Linotype" w:eastAsia="Calibri" w:hAnsi="Palatino Linotype" w:cs="Arial"/>
          <w:i/>
          <w:sz w:val="22"/>
          <w:lang w:val="es-ES"/>
        </w:rPr>
      </w:pPr>
      <w:r w:rsidRPr="001C37EC">
        <w:rPr>
          <w:rFonts w:ascii="Palatino Linotype" w:eastAsia="Calibri" w:hAnsi="Palatino Linotype" w:cs="Arial"/>
          <w:b/>
          <w:lang w:val="es-ES"/>
        </w:rPr>
        <w:t xml:space="preserve">A la solicitud 00448/SF/IP/201800395/SF/IP/2018 remitió </w:t>
      </w:r>
      <w:r w:rsidR="007A33D9" w:rsidRPr="001C37EC">
        <w:rPr>
          <w:rFonts w:ascii="Palatino Linotype" w:eastAsia="Calibri" w:hAnsi="Palatino Linotype" w:cs="Arial"/>
          <w:b/>
          <w:lang w:val="es-ES"/>
        </w:rPr>
        <w:t>el siguiente documento</w:t>
      </w:r>
      <w:r w:rsidRPr="001C37EC">
        <w:rPr>
          <w:rFonts w:ascii="Palatino Linotype" w:eastAsia="Calibri" w:hAnsi="Palatino Linotype" w:cs="Arial"/>
          <w:b/>
          <w:lang w:val="es-ES"/>
        </w:rPr>
        <w:t xml:space="preserve"> electrónico:</w:t>
      </w:r>
    </w:p>
    <w:p w:rsidR="001624FE" w:rsidRPr="001C37EC" w:rsidRDefault="001624FE" w:rsidP="001624FE">
      <w:pPr>
        <w:pStyle w:val="Prrafodelista"/>
        <w:spacing w:before="240" w:after="240" w:line="360" w:lineRule="auto"/>
        <w:ind w:left="567" w:right="567"/>
        <w:jc w:val="both"/>
        <w:rPr>
          <w:rFonts w:ascii="Palatino Linotype" w:eastAsia="Calibri" w:hAnsi="Palatino Linotype" w:cs="Arial"/>
          <w:i/>
          <w:sz w:val="22"/>
          <w:lang w:val="es-ES"/>
        </w:rPr>
      </w:pPr>
    </w:p>
    <w:p w:rsidR="007A33D9" w:rsidRPr="001C37EC" w:rsidRDefault="007A33D9" w:rsidP="00FA2078">
      <w:pPr>
        <w:pStyle w:val="Prrafodelista"/>
        <w:numPr>
          <w:ilvl w:val="0"/>
          <w:numId w:val="23"/>
        </w:numPr>
        <w:spacing w:before="240" w:after="240" w:line="360" w:lineRule="auto"/>
        <w:ind w:left="993" w:right="567"/>
        <w:jc w:val="both"/>
        <w:rPr>
          <w:rFonts w:ascii="Palatino Linotype" w:eastAsia="Calibri" w:hAnsi="Palatino Linotype" w:cs="Arial"/>
          <w:lang w:val="es-ES"/>
        </w:rPr>
      </w:pPr>
      <w:r w:rsidRPr="001C37EC">
        <w:rPr>
          <w:rFonts w:ascii="Palatino Linotype" w:eastAsia="Calibri" w:hAnsi="Palatino Linotype" w:cs="Arial"/>
          <w:lang w:val="es-ES"/>
        </w:rPr>
        <w:t xml:space="preserve">00448 ACUERDO DE INCOMPETENCIA.pdf: Suscrito por el Titular de la Unidad de Transparencia del Sujeto Obligado, mediante el cual se determina la incompetencia de la Secretaría de Finanzas para atender la solicitud del particular, refiriendo que el Sujeto Obligado </w:t>
      </w:r>
      <w:r w:rsidRPr="001C37EC">
        <w:rPr>
          <w:rFonts w:ascii="Palatino Linotype" w:eastAsia="Calibri" w:hAnsi="Palatino Linotype" w:cs="Arial"/>
          <w:lang w:val="es-ES"/>
        </w:rPr>
        <w:lastRenderedPageBreak/>
        <w:t>competente para entregar la información requerida es el Instituto de la Función Registral del Estado de México.</w:t>
      </w:r>
    </w:p>
    <w:p w:rsidR="007A33D9" w:rsidRPr="001C37EC" w:rsidRDefault="007A33D9" w:rsidP="007A33D9">
      <w:pPr>
        <w:pStyle w:val="Prrafodelista"/>
        <w:spacing w:before="240" w:after="240" w:line="360" w:lineRule="auto"/>
        <w:ind w:right="567"/>
        <w:jc w:val="both"/>
        <w:rPr>
          <w:rFonts w:ascii="Palatino Linotype" w:eastAsia="Calibri" w:hAnsi="Palatino Linotype" w:cs="Arial"/>
          <w:lang w:val="es-ES"/>
        </w:rPr>
      </w:pPr>
    </w:p>
    <w:p w:rsidR="002A5BA4" w:rsidRPr="001C37EC" w:rsidRDefault="007A33D9" w:rsidP="0072022F">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C37EC">
        <w:rPr>
          <w:rFonts w:ascii="Palatino Linotype" w:eastAsia="Calibri" w:hAnsi="Palatino Linotype" w:cs="Arial"/>
          <w:lang w:val="es-AR"/>
        </w:rPr>
        <w:t xml:space="preserve">Los días veinticuatro (24) y veinticinco (25) de septiembre </w:t>
      </w:r>
      <w:r w:rsidR="002A5BA4" w:rsidRPr="001C37EC">
        <w:rPr>
          <w:rFonts w:ascii="Palatino Linotype" w:eastAsia="Times New Roman" w:hAnsi="Palatino Linotype" w:cs="Arial"/>
          <w:lang w:val="es-ES"/>
        </w:rPr>
        <w:t>de dos mil dieci</w:t>
      </w:r>
      <w:r w:rsidR="000E053C" w:rsidRPr="001C37EC">
        <w:rPr>
          <w:rFonts w:ascii="Palatino Linotype" w:eastAsia="Times New Roman" w:hAnsi="Palatino Linotype" w:cs="Arial"/>
          <w:lang w:val="es-ES"/>
        </w:rPr>
        <w:t>ocho</w:t>
      </w:r>
      <w:r w:rsidR="002A5BA4" w:rsidRPr="001C37EC">
        <w:rPr>
          <w:rFonts w:ascii="Palatino Linotype" w:eastAsia="Times New Roman" w:hAnsi="Palatino Linotype" w:cs="Arial"/>
          <w:lang w:val="es-ES"/>
        </w:rPr>
        <w:t xml:space="preserve">, </w:t>
      </w:r>
      <w:r w:rsidR="00A7636C" w:rsidRPr="00A7636C">
        <w:rPr>
          <w:rFonts w:ascii="Palatino Linotype" w:hAnsi="Palatino Linotype"/>
          <w:b/>
          <w:highlight w:val="black"/>
        </w:rPr>
        <w:t>--------------------------</w:t>
      </w:r>
      <w:r w:rsidR="002A5BA4" w:rsidRPr="001C37EC">
        <w:rPr>
          <w:rFonts w:ascii="Palatino Linotype" w:eastAsia="Times New Roman" w:hAnsi="Palatino Linotype" w:cs="Arial"/>
          <w:b/>
          <w:lang w:val="es-ES"/>
        </w:rPr>
        <w:t>,</w:t>
      </w:r>
      <w:r w:rsidR="00FB61C7" w:rsidRPr="001C37EC">
        <w:rPr>
          <w:rFonts w:ascii="Palatino Linotype" w:eastAsia="Times New Roman" w:hAnsi="Palatino Linotype" w:cs="Arial"/>
          <w:lang w:val="es-ES"/>
        </w:rPr>
        <w:t xml:space="preserve"> interpuso los</w:t>
      </w:r>
      <w:r w:rsidR="002A5BA4" w:rsidRPr="001C37EC">
        <w:rPr>
          <w:rFonts w:ascii="Palatino Linotype" w:eastAsia="Times New Roman" w:hAnsi="Palatino Linotype" w:cs="Arial"/>
          <w:lang w:val="es-ES"/>
        </w:rPr>
        <w:t xml:space="preserve"> recurso</w:t>
      </w:r>
      <w:r w:rsidR="00FB61C7" w:rsidRPr="001C37EC">
        <w:rPr>
          <w:rFonts w:ascii="Palatino Linotype" w:eastAsia="Times New Roman" w:hAnsi="Palatino Linotype" w:cs="Arial"/>
          <w:lang w:val="es-ES"/>
        </w:rPr>
        <w:t>s</w:t>
      </w:r>
      <w:r w:rsidR="002A5BA4" w:rsidRPr="001C37EC">
        <w:rPr>
          <w:rFonts w:ascii="Palatino Linotype" w:eastAsia="Times New Roman" w:hAnsi="Palatino Linotype" w:cs="Arial"/>
          <w:lang w:val="es-ES"/>
        </w:rPr>
        <w:t xml:space="preserve"> de revisión, en contra de la</w:t>
      </w:r>
      <w:r w:rsidR="00685C1F" w:rsidRPr="001C37EC">
        <w:rPr>
          <w:rFonts w:ascii="Palatino Linotype" w:eastAsia="Times New Roman" w:hAnsi="Palatino Linotype" w:cs="Arial"/>
          <w:lang w:val="es-ES"/>
        </w:rPr>
        <w:t>s</w:t>
      </w:r>
      <w:r w:rsidR="002A5BA4" w:rsidRPr="001C37EC">
        <w:rPr>
          <w:rFonts w:ascii="Palatino Linotype" w:eastAsia="Times New Roman" w:hAnsi="Palatino Linotype" w:cs="Arial"/>
          <w:lang w:val="es-ES"/>
        </w:rPr>
        <w:t xml:space="preserve"> respuesta</w:t>
      </w:r>
      <w:r w:rsidR="00FB61C7" w:rsidRPr="001C37EC">
        <w:rPr>
          <w:rFonts w:ascii="Palatino Linotype" w:eastAsia="Times New Roman" w:hAnsi="Palatino Linotype" w:cs="Arial"/>
          <w:lang w:val="es-ES"/>
        </w:rPr>
        <w:t>s</w:t>
      </w:r>
      <w:r w:rsidR="002A5BA4" w:rsidRPr="001C37EC">
        <w:rPr>
          <w:rFonts w:ascii="Palatino Linotype" w:eastAsia="Times New Roman" w:hAnsi="Palatino Linotype" w:cs="Arial"/>
          <w:lang w:val="es-ES"/>
        </w:rPr>
        <w:t>, señalando como:</w:t>
      </w:r>
      <w:bookmarkStart w:id="1" w:name="_Toc462307683"/>
      <w:bookmarkStart w:id="2" w:name="_Toc472427085"/>
      <w:bookmarkStart w:id="3" w:name="_Toc472500652"/>
    </w:p>
    <w:p w:rsidR="000E053C" w:rsidRPr="001C37EC" w:rsidRDefault="000E053C" w:rsidP="000E053C">
      <w:pPr>
        <w:pStyle w:val="Prrafodelista"/>
        <w:rPr>
          <w:rFonts w:ascii="Palatino Linotype" w:hAnsi="Palatino Linotype" w:cs="Arial"/>
          <w:i/>
          <w:sz w:val="22"/>
          <w:szCs w:val="22"/>
        </w:rPr>
      </w:pPr>
    </w:p>
    <w:p w:rsidR="00E611D8" w:rsidRPr="001C37EC" w:rsidRDefault="007A33D9" w:rsidP="000E053C">
      <w:pPr>
        <w:pStyle w:val="Prrafodelista"/>
        <w:spacing w:line="360" w:lineRule="auto"/>
        <w:jc w:val="both"/>
        <w:rPr>
          <w:rFonts w:ascii="Palatino Linotype" w:hAnsi="Palatino Linotype"/>
          <w:b/>
        </w:rPr>
      </w:pPr>
      <w:r w:rsidRPr="001C37EC">
        <w:rPr>
          <w:rFonts w:ascii="Palatino Linotype" w:hAnsi="Palatino Linotype"/>
          <w:b/>
        </w:rPr>
        <w:t>03539</w:t>
      </w:r>
      <w:r w:rsidR="00E611D8" w:rsidRPr="001C37EC">
        <w:rPr>
          <w:rFonts w:ascii="Palatino Linotype" w:hAnsi="Palatino Linotype"/>
          <w:b/>
        </w:rPr>
        <w:t>/INFOEM/IP/RR/2018</w:t>
      </w:r>
    </w:p>
    <w:p w:rsidR="000E053C" w:rsidRPr="001C37EC" w:rsidRDefault="000E053C" w:rsidP="000E053C">
      <w:pPr>
        <w:pStyle w:val="Prrafodelista"/>
        <w:spacing w:line="360" w:lineRule="auto"/>
        <w:jc w:val="both"/>
        <w:rPr>
          <w:rFonts w:ascii="Palatino Linotype" w:eastAsia="Calibri" w:hAnsi="Palatino Linotype" w:cs="Arial"/>
          <w:szCs w:val="22"/>
          <w:lang w:val="es-ES"/>
        </w:rPr>
      </w:pPr>
      <w:r w:rsidRPr="001C37EC">
        <w:rPr>
          <w:rFonts w:ascii="Palatino Linotype" w:hAnsi="Palatino Linotype"/>
          <w:b/>
        </w:rPr>
        <w:t>Acto impugnado:</w:t>
      </w:r>
      <w:r w:rsidRPr="001C37EC">
        <w:rPr>
          <w:rStyle w:val="Ttulo2Car"/>
          <w:rFonts w:ascii="Palatino Linotype" w:hAnsi="Palatino Linotype"/>
          <w:b/>
          <w:i/>
          <w:color w:val="auto"/>
          <w:lang w:val="es-ES"/>
        </w:rPr>
        <w:t xml:space="preserve"> </w:t>
      </w:r>
      <w:r w:rsidRPr="001C37EC">
        <w:rPr>
          <w:rFonts w:ascii="Palatino Linotype" w:hAnsi="Palatino Linotype"/>
        </w:rPr>
        <w:t>“</w:t>
      </w:r>
      <w:r w:rsidR="007A33D9" w:rsidRPr="001C37EC">
        <w:rPr>
          <w:rFonts w:ascii="Palatino Linotype" w:hAnsi="Palatino Linotype"/>
          <w:i/>
          <w:sz w:val="22"/>
        </w:rPr>
        <w:t xml:space="preserve">como de costumbre cuando hay actos de corrupción multimillonarios en el EDO optan por ocultar todos los documentos solicitados y haber como explican que se gastaron 2000 millones de pesos en rentar 1700 vehículos y para ejemplos de esta renta 126 </w:t>
      </w:r>
      <w:proofErr w:type="spellStart"/>
      <w:r w:rsidR="007A33D9" w:rsidRPr="001C37EC">
        <w:rPr>
          <w:rFonts w:ascii="Palatino Linotype" w:hAnsi="Palatino Linotype"/>
          <w:i/>
          <w:sz w:val="22"/>
        </w:rPr>
        <w:t>charger</w:t>
      </w:r>
      <w:proofErr w:type="spellEnd"/>
      <w:r w:rsidR="007A33D9" w:rsidRPr="001C37EC">
        <w:rPr>
          <w:rFonts w:ascii="Palatino Linotype" w:hAnsi="Palatino Linotype"/>
          <w:i/>
          <w:sz w:val="22"/>
        </w:rPr>
        <w:t xml:space="preserve"> patrulla patito y se </w:t>
      </w:r>
      <w:proofErr w:type="spellStart"/>
      <w:r w:rsidR="007A33D9" w:rsidRPr="001C37EC">
        <w:rPr>
          <w:rFonts w:ascii="Palatino Linotype" w:hAnsi="Palatino Linotype"/>
          <w:i/>
          <w:sz w:val="22"/>
        </w:rPr>
        <w:t>rento</w:t>
      </w:r>
      <w:proofErr w:type="spellEnd"/>
      <w:r w:rsidR="007A33D9" w:rsidRPr="001C37EC">
        <w:rPr>
          <w:rFonts w:ascii="Palatino Linotype" w:hAnsi="Palatino Linotype"/>
          <w:i/>
          <w:sz w:val="22"/>
        </w:rPr>
        <w:t xml:space="preserve"> cada una en 2.3 millones de pesos y una jeep blindada se </w:t>
      </w:r>
      <w:proofErr w:type="spellStart"/>
      <w:r w:rsidR="007A33D9" w:rsidRPr="001C37EC">
        <w:rPr>
          <w:rFonts w:ascii="Palatino Linotype" w:hAnsi="Palatino Linotype"/>
          <w:i/>
          <w:sz w:val="22"/>
        </w:rPr>
        <w:t>rento</w:t>
      </w:r>
      <w:proofErr w:type="spellEnd"/>
      <w:r w:rsidR="007A33D9" w:rsidRPr="001C37EC">
        <w:rPr>
          <w:rFonts w:ascii="Palatino Linotype" w:hAnsi="Palatino Linotype"/>
          <w:i/>
          <w:sz w:val="22"/>
        </w:rPr>
        <w:t xml:space="preserve"> en 5 millones de pesos, cuando nueva vale en agencia 1.7 millones de pesos y </w:t>
      </w:r>
      <w:proofErr w:type="spellStart"/>
      <w:r w:rsidR="007A33D9" w:rsidRPr="001C37EC">
        <w:rPr>
          <w:rFonts w:ascii="Palatino Linotype" w:hAnsi="Palatino Linotype"/>
          <w:i/>
          <w:sz w:val="22"/>
        </w:rPr>
        <w:t>asi</w:t>
      </w:r>
      <w:proofErr w:type="spellEnd"/>
      <w:r w:rsidR="007A33D9" w:rsidRPr="001C37EC">
        <w:rPr>
          <w:rFonts w:ascii="Palatino Linotype" w:hAnsi="Palatino Linotype"/>
          <w:i/>
          <w:sz w:val="22"/>
        </w:rPr>
        <w:t xml:space="preserve"> todos los vehículos rentados con bases direccionados a cada marca y con candados aberrantes que el testigo social que paso certificación del INFOEM </w:t>
      </w:r>
      <w:proofErr w:type="spellStart"/>
      <w:r w:rsidR="007A33D9" w:rsidRPr="001C37EC">
        <w:rPr>
          <w:rFonts w:ascii="Palatino Linotype" w:hAnsi="Palatino Linotype"/>
          <w:i/>
          <w:sz w:val="22"/>
        </w:rPr>
        <w:t>asi</w:t>
      </w:r>
      <w:proofErr w:type="spellEnd"/>
      <w:r w:rsidR="007A33D9" w:rsidRPr="001C37EC">
        <w:rPr>
          <w:rFonts w:ascii="Palatino Linotype" w:hAnsi="Palatino Linotype"/>
          <w:i/>
          <w:sz w:val="22"/>
        </w:rPr>
        <w:t xml:space="preserve"> que </w:t>
      </w:r>
      <w:proofErr w:type="spellStart"/>
      <w:r w:rsidR="007A33D9" w:rsidRPr="001C37EC">
        <w:rPr>
          <w:rFonts w:ascii="Palatino Linotype" w:hAnsi="Palatino Linotype"/>
          <w:i/>
          <w:sz w:val="22"/>
        </w:rPr>
        <w:t>sera</w:t>
      </w:r>
      <w:proofErr w:type="spellEnd"/>
      <w:r w:rsidR="007A33D9" w:rsidRPr="001C37EC">
        <w:rPr>
          <w:rFonts w:ascii="Palatino Linotype" w:hAnsi="Palatino Linotype"/>
          <w:i/>
          <w:sz w:val="22"/>
        </w:rPr>
        <w:t xml:space="preserve"> este quien determine si se transparenta este mega fraude ya en el congreso y </w:t>
      </w:r>
      <w:proofErr w:type="spellStart"/>
      <w:r w:rsidR="007A33D9" w:rsidRPr="001C37EC">
        <w:rPr>
          <w:rFonts w:ascii="Palatino Linotype" w:hAnsi="Palatino Linotype"/>
          <w:i/>
          <w:sz w:val="22"/>
        </w:rPr>
        <w:t>contraloria</w:t>
      </w:r>
      <w:proofErr w:type="spellEnd"/>
      <w:r w:rsidR="007A33D9" w:rsidRPr="001C37EC">
        <w:rPr>
          <w:rFonts w:ascii="Palatino Linotype" w:hAnsi="Palatino Linotype"/>
          <w:i/>
          <w:sz w:val="22"/>
        </w:rPr>
        <w:t xml:space="preserve"> del estado </w:t>
      </w:r>
      <w:proofErr w:type="spellStart"/>
      <w:r w:rsidR="007A33D9" w:rsidRPr="001C37EC">
        <w:rPr>
          <w:rFonts w:ascii="Palatino Linotype" w:hAnsi="Palatino Linotype"/>
          <w:i/>
          <w:sz w:val="22"/>
        </w:rPr>
        <w:t>asi</w:t>
      </w:r>
      <w:proofErr w:type="spellEnd"/>
      <w:r w:rsidR="007A33D9" w:rsidRPr="001C37EC">
        <w:rPr>
          <w:rFonts w:ascii="Palatino Linotype" w:hAnsi="Palatino Linotype"/>
          <w:i/>
          <w:sz w:val="22"/>
        </w:rPr>
        <w:t xml:space="preserve"> como en días llegara a la ASF y congreso de la </w:t>
      </w:r>
      <w:proofErr w:type="spellStart"/>
      <w:r w:rsidR="007A33D9" w:rsidRPr="001C37EC">
        <w:rPr>
          <w:rFonts w:ascii="Palatino Linotype" w:hAnsi="Palatino Linotype"/>
          <w:i/>
          <w:sz w:val="22"/>
        </w:rPr>
        <w:t>union</w:t>
      </w:r>
      <w:proofErr w:type="spellEnd"/>
      <w:r w:rsidR="007A33D9" w:rsidRPr="001C37EC">
        <w:rPr>
          <w:rFonts w:ascii="Palatino Linotype" w:hAnsi="Palatino Linotype"/>
          <w:i/>
          <w:sz w:val="22"/>
        </w:rPr>
        <w:t xml:space="preserve"> .</w:t>
      </w:r>
      <w:r w:rsidRPr="001C37EC">
        <w:rPr>
          <w:rFonts w:ascii="Palatino Linotype" w:hAnsi="Palatino Linotype"/>
        </w:rPr>
        <w:t>"</w:t>
      </w:r>
      <w:r w:rsidRPr="001C37EC">
        <w:rPr>
          <w:rFonts w:ascii="Palatino Linotype" w:eastAsia="Calibri" w:hAnsi="Palatino Linotype" w:cs="Arial"/>
          <w:sz w:val="20"/>
          <w:szCs w:val="22"/>
          <w:lang w:val="es-ES"/>
        </w:rPr>
        <w:t xml:space="preserve"> </w:t>
      </w:r>
      <w:r w:rsidRPr="001C37EC">
        <w:rPr>
          <w:rFonts w:ascii="Palatino Linotype" w:eastAsia="Calibri" w:hAnsi="Palatino Linotype" w:cs="Arial"/>
          <w:szCs w:val="22"/>
          <w:lang w:val="es-ES"/>
        </w:rPr>
        <w:t>(Sic); Y</w:t>
      </w:r>
    </w:p>
    <w:p w:rsidR="000E053C" w:rsidRPr="001C37EC" w:rsidRDefault="000E053C" w:rsidP="000E053C">
      <w:pPr>
        <w:pStyle w:val="Prrafodelista"/>
        <w:spacing w:line="360" w:lineRule="auto"/>
        <w:jc w:val="both"/>
        <w:rPr>
          <w:rFonts w:ascii="Palatino Linotype" w:hAnsi="Palatino Linotype" w:cs="Arial"/>
          <w:sz w:val="22"/>
          <w:szCs w:val="22"/>
        </w:rPr>
      </w:pPr>
      <w:r w:rsidRPr="001C37EC">
        <w:rPr>
          <w:rFonts w:ascii="Palatino Linotype" w:hAnsi="Palatino Linotype"/>
          <w:b/>
        </w:rPr>
        <w:t>Razones o Motivos de inconformidad:</w:t>
      </w:r>
      <w:r w:rsidRPr="001C37EC">
        <w:rPr>
          <w:rStyle w:val="Ttulo2Car"/>
          <w:rFonts w:ascii="Palatino Linotype" w:hAnsi="Palatino Linotype"/>
          <w:b/>
          <w:lang w:val="es-ES"/>
        </w:rPr>
        <w:t xml:space="preserve"> </w:t>
      </w:r>
      <w:r w:rsidRPr="001C37EC">
        <w:rPr>
          <w:rFonts w:ascii="Palatino Linotype" w:hAnsi="Palatino Linotype"/>
          <w:i/>
          <w:szCs w:val="22"/>
        </w:rPr>
        <w:t>“</w:t>
      </w:r>
      <w:r w:rsidR="007A33D9" w:rsidRPr="001C37EC">
        <w:rPr>
          <w:rFonts w:ascii="Palatino Linotype" w:hAnsi="Palatino Linotype"/>
          <w:i/>
          <w:sz w:val="22"/>
        </w:rPr>
        <w:t xml:space="preserve">no entrego todo el expediente completo solicitado / NOTA </w:t>
      </w:r>
      <w:proofErr w:type="spellStart"/>
      <w:r w:rsidR="007A33D9" w:rsidRPr="001C37EC">
        <w:rPr>
          <w:rFonts w:ascii="Palatino Linotype" w:hAnsi="Palatino Linotype"/>
          <w:i/>
          <w:sz w:val="22"/>
        </w:rPr>
        <w:t>guglear</w:t>
      </w:r>
      <w:proofErr w:type="spellEnd"/>
      <w:r w:rsidR="007A33D9" w:rsidRPr="001C37EC">
        <w:rPr>
          <w:rFonts w:ascii="Palatino Linotype" w:hAnsi="Palatino Linotype"/>
          <w:i/>
          <w:sz w:val="22"/>
        </w:rPr>
        <w:t xml:space="preserve"> del mazo entrega patrullas con faltas de </w:t>
      </w:r>
      <w:proofErr w:type="spellStart"/>
      <w:r w:rsidR="007A33D9" w:rsidRPr="001C37EC">
        <w:rPr>
          <w:rFonts w:ascii="Palatino Linotype" w:hAnsi="Palatino Linotype"/>
          <w:i/>
          <w:sz w:val="22"/>
        </w:rPr>
        <w:t>ortografia</w:t>
      </w:r>
      <w:proofErr w:type="spellEnd"/>
      <w:r w:rsidRPr="001C37EC">
        <w:rPr>
          <w:rFonts w:ascii="Palatino Linotype" w:hAnsi="Palatino Linotype"/>
          <w:i/>
          <w:sz w:val="22"/>
          <w:szCs w:val="22"/>
        </w:rPr>
        <w:t xml:space="preserve">” </w:t>
      </w:r>
      <w:r w:rsidRPr="001C37EC">
        <w:rPr>
          <w:rFonts w:ascii="Palatino Linotype" w:hAnsi="Palatino Linotype" w:cs="Arial"/>
          <w:i/>
          <w:sz w:val="22"/>
          <w:szCs w:val="22"/>
        </w:rPr>
        <w:t>(Sic)</w:t>
      </w:r>
      <w:r w:rsidRPr="001C37EC">
        <w:rPr>
          <w:rFonts w:ascii="Palatino Linotype" w:hAnsi="Palatino Linotype" w:cs="Arial"/>
          <w:sz w:val="22"/>
          <w:szCs w:val="22"/>
        </w:rPr>
        <w:t xml:space="preserve"> </w:t>
      </w:r>
    </w:p>
    <w:p w:rsidR="00F307CA" w:rsidRPr="001C37EC" w:rsidRDefault="00F307CA" w:rsidP="000E053C">
      <w:pPr>
        <w:pStyle w:val="Prrafodelista"/>
        <w:spacing w:line="360" w:lineRule="auto"/>
        <w:jc w:val="both"/>
        <w:rPr>
          <w:rFonts w:ascii="Palatino Linotype" w:hAnsi="Palatino Linotype" w:cs="Arial"/>
          <w:sz w:val="22"/>
          <w:szCs w:val="22"/>
        </w:rPr>
      </w:pPr>
    </w:p>
    <w:p w:rsidR="00F307CA" w:rsidRPr="001C37EC" w:rsidRDefault="00F307CA" w:rsidP="00F307CA">
      <w:pPr>
        <w:pStyle w:val="Prrafodelista"/>
        <w:numPr>
          <w:ilvl w:val="0"/>
          <w:numId w:val="23"/>
        </w:numPr>
        <w:spacing w:line="360" w:lineRule="auto"/>
        <w:jc w:val="both"/>
        <w:rPr>
          <w:rFonts w:ascii="Palatino Linotype" w:hAnsi="Palatino Linotype" w:cs="Arial"/>
          <w:szCs w:val="22"/>
        </w:rPr>
      </w:pPr>
      <w:r w:rsidRPr="001C37EC">
        <w:rPr>
          <w:rFonts w:ascii="Palatino Linotype" w:hAnsi="Palatino Linotype" w:cs="Arial"/>
          <w:szCs w:val="22"/>
        </w:rPr>
        <w:t xml:space="preserve">El particular anexó el documento denominado </w:t>
      </w:r>
      <w:r w:rsidRPr="001C37EC">
        <w:rPr>
          <w:rFonts w:ascii="Palatino Linotype" w:hAnsi="Palatino Linotype" w:cs="Arial"/>
          <w:b/>
          <w:i/>
          <w:sz w:val="22"/>
          <w:szCs w:val="22"/>
        </w:rPr>
        <w:t xml:space="preserve">INFOEM </w:t>
      </w:r>
      <w:proofErr w:type="spellStart"/>
      <w:r w:rsidRPr="001C37EC">
        <w:rPr>
          <w:rFonts w:ascii="Palatino Linotype" w:hAnsi="Palatino Linotype" w:cs="Arial"/>
          <w:b/>
          <w:i/>
          <w:sz w:val="22"/>
          <w:szCs w:val="22"/>
        </w:rPr>
        <w:t>rec</w:t>
      </w:r>
      <w:proofErr w:type="spellEnd"/>
      <w:r w:rsidRPr="001C37EC">
        <w:rPr>
          <w:rFonts w:ascii="Palatino Linotype" w:hAnsi="Palatino Linotype" w:cs="Arial"/>
          <w:b/>
          <w:i/>
          <w:sz w:val="22"/>
          <w:szCs w:val="22"/>
        </w:rPr>
        <w:t xml:space="preserve"> Patrullas recurso caratulas.pdf</w:t>
      </w:r>
      <w:r w:rsidRPr="001C37EC">
        <w:rPr>
          <w:rFonts w:ascii="Palatino Linotype" w:hAnsi="Palatino Linotype" w:cs="Arial"/>
          <w:szCs w:val="22"/>
        </w:rPr>
        <w:t xml:space="preserve">, el cual contiene la portada de las Bases de la Licitación Pública Nacional Presencial Número </w:t>
      </w:r>
      <w:r w:rsidR="0026341D" w:rsidRPr="001C37EC">
        <w:rPr>
          <w:rFonts w:ascii="Palatino Linotype" w:hAnsi="Palatino Linotype" w:cs="Arial"/>
          <w:szCs w:val="22"/>
        </w:rPr>
        <w:t>LPNP-017-2018 para la contratación del servicio de arrendamiento de vehículos.</w:t>
      </w:r>
    </w:p>
    <w:p w:rsidR="006650CC" w:rsidRPr="001C37EC" w:rsidRDefault="006650CC" w:rsidP="000E053C">
      <w:pPr>
        <w:pStyle w:val="Prrafodelista"/>
        <w:spacing w:before="240" w:after="240" w:line="360" w:lineRule="auto"/>
        <w:jc w:val="both"/>
        <w:rPr>
          <w:rFonts w:ascii="Palatino Linotype" w:eastAsia="Calibri" w:hAnsi="Palatino Linotype" w:cs="Arial"/>
          <w:lang w:val="es-ES"/>
        </w:rPr>
      </w:pPr>
    </w:p>
    <w:p w:rsidR="00E611D8" w:rsidRPr="001C37EC" w:rsidRDefault="007A33D9" w:rsidP="00E611D8">
      <w:pPr>
        <w:pStyle w:val="Prrafodelista"/>
        <w:spacing w:line="360" w:lineRule="auto"/>
        <w:jc w:val="both"/>
        <w:rPr>
          <w:rFonts w:ascii="Palatino Linotype" w:hAnsi="Palatino Linotype"/>
          <w:b/>
        </w:rPr>
      </w:pPr>
      <w:r w:rsidRPr="001C37EC">
        <w:rPr>
          <w:rFonts w:ascii="Palatino Linotype" w:hAnsi="Palatino Linotype"/>
          <w:b/>
        </w:rPr>
        <w:t>03554</w:t>
      </w:r>
      <w:r w:rsidR="00E611D8" w:rsidRPr="001C37EC">
        <w:rPr>
          <w:rFonts w:ascii="Palatino Linotype" w:hAnsi="Palatino Linotype"/>
          <w:b/>
        </w:rPr>
        <w:t>/INFOEM/IP/RR/2018</w:t>
      </w:r>
    </w:p>
    <w:p w:rsidR="00E611D8" w:rsidRPr="001C37EC" w:rsidRDefault="00E611D8" w:rsidP="00E611D8">
      <w:pPr>
        <w:pStyle w:val="Prrafodelista"/>
        <w:spacing w:line="360" w:lineRule="auto"/>
        <w:jc w:val="both"/>
        <w:rPr>
          <w:rFonts w:ascii="Palatino Linotype" w:eastAsia="Calibri" w:hAnsi="Palatino Linotype" w:cs="Arial"/>
          <w:szCs w:val="22"/>
          <w:lang w:val="es-ES"/>
        </w:rPr>
      </w:pPr>
      <w:r w:rsidRPr="001C37EC">
        <w:rPr>
          <w:rFonts w:ascii="Palatino Linotype" w:hAnsi="Palatino Linotype"/>
          <w:b/>
        </w:rPr>
        <w:lastRenderedPageBreak/>
        <w:t>Acto impugnado:</w:t>
      </w:r>
      <w:r w:rsidRPr="001C37EC">
        <w:rPr>
          <w:rStyle w:val="Ttulo2Car"/>
          <w:rFonts w:ascii="Palatino Linotype" w:hAnsi="Palatino Linotype"/>
          <w:b/>
          <w:i/>
          <w:color w:val="auto"/>
          <w:lang w:val="es-ES"/>
        </w:rPr>
        <w:t xml:space="preserve"> </w:t>
      </w:r>
      <w:r w:rsidRPr="001C37EC">
        <w:rPr>
          <w:rFonts w:ascii="Palatino Linotype" w:hAnsi="Palatino Linotype"/>
          <w:i/>
          <w:sz w:val="22"/>
        </w:rPr>
        <w:t>“</w:t>
      </w:r>
      <w:r w:rsidR="007A33D9" w:rsidRPr="001C37EC">
        <w:rPr>
          <w:rFonts w:ascii="Palatino Linotype" w:hAnsi="Palatino Linotype"/>
          <w:i/>
          <w:sz w:val="22"/>
        </w:rPr>
        <w:t>los recursos son autorizados por la secretaria de finanzas y esta recibió y autorizo de la dependencia los documentos solicitados y como en esa secretaria son expertos en hacer licitaciones direccionadas y con sobre precios tienen la información ya que también se trata de una acto de corrupción</w:t>
      </w:r>
      <w:r w:rsidRPr="001C37EC">
        <w:rPr>
          <w:rFonts w:ascii="Palatino Linotype" w:hAnsi="Palatino Linotype"/>
        </w:rPr>
        <w:t>"</w:t>
      </w:r>
      <w:r w:rsidRPr="001C37EC">
        <w:rPr>
          <w:rFonts w:ascii="Palatino Linotype" w:eastAsia="Calibri" w:hAnsi="Palatino Linotype" w:cs="Arial"/>
          <w:sz w:val="20"/>
          <w:szCs w:val="22"/>
          <w:lang w:val="es-ES"/>
        </w:rPr>
        <w:t xml:space="preserve"> </w:t>
      </w:r>
      <w:r w:rsidRPr="001C37EC">
        <w:rPr>
          <w:rFonts w:ascii="Palatino Linotype" w:eastAsia="Calibri" w:hAnsi="Palatino Linotype" w:cs="Arial"/>
          <w:szCs w:val="22"/>
          <w:lang w:val="es-ES"/>
        </w:rPr>
        <w:t>(Sic); Y</w:t>
      </w:r>
    </w:p>
    <w:p w:rsidR="00E611D8" w:rsidRPr="001C37EC" w:rsidRDefault="00E611D8" w:rsidP="00E611D8">
      <w:pPr>
        <w:pStyle w:val="Prrafodelista"/>
        <w:spacing w:line="360" w:lineRule="auto"/>
        <w:jc w:val="both"/>
        <w:rPr>
          <w:rFonts w:ascii="Palatino Linotype" w:hAnsi="Palatino Linotype" w:cs="Arial"/>
          <w:sz w:val="22"/>
          <w:szCs w:val="22"/>
        </w:rPr>
      </w:pPr>
      <w:r w:rsidRPr="001C37EC">
        <w:rPr>
          <w:rFonts w:ascii="Palatino Linotype" w:hAnsi="Palatino Linotype"/>
          <w:b/>
        </w:rPr>
        <w:t>Razones o Motivos de inconformidad:</w:t>
      </w:r>
      <w:r w:rsidRPr="001C37EC">
        <w:rPr>
          <w:rStyle w:val="Ttulo2Car"/>
          <w:rFonts w:ascii="Palatino Linotype" w:hAnsi="Palatino Linotype"/>
          <w:b/>
          <w:lang w:val="es-ES"/>
        </w:rPr>
        <w:t xml:space="preserve"> </w:t>
      </w:r>
      <w:r w:rsidRPr="001C37EC">
        <w:rPr>
          <w:rFonts w:ascii="Palatino Linotype" w:hAnsi="Palatino Linotype"/>
          <w:i/>
          <w:sz w:val="22"/>
          <w:szCs w:val="22"/>
        </w:rPr>
        <w:t>“</w:t>
      </w:r>
      <w:r w:rsidR="007A33D9" w:rsidRPr="001C37EC">
        <w:rPr>
          <w:rFonts w:ascii="Palatino Linotype" w:hAnsi="Palatino Linotype"/>
          <w:i/>
          <w:sz w:val="22"/>
          <w:szCs w:val="22"/>
        </w:rPr>
        <w:t xml:space="preserve">opacidad y véase que saben que sepan denunciados por su renta de 2000 millones de pesos por 1700 vehículos con bases </w:t>
      </w:r>
      <w:proofErr w:type="spellStart"/>
      <w:r w:rsidR="007A33D9" w:rsidRPr="001C37EC">
        <w:rPr>
          <w:rFonts w:ascii="Palatino Linotype" w:hAnsi="Palatino Linotype"/>
          <w:i/>
          <w:sz w:val="22"/>
          <w:szCs w:val="22"/>
        </w:rPr>
        <w:t>direcionadas</w:t>
      </w:r>
      <w:proofErr w:type="spellEnd"/>
      <w:r w:rsidR="007A33D9" w:rsidRPr="001C37EC">
        <w:rPr>
          <w:rFonts w:ascii="Palatino Linotype" w:hAnsi="Palatino Linotype"/>
          <w:i/>
          <w:sz w:val="22"/>
          <w:szCs w:val="22"/>
        </w:rPr>
        <w:t xml:space="preserve"> y candados</w:t>
      </w:r>
      <w:r w:rsidRPr="001C37EC">
        <w:rPr>
          <w:rFonts w:ascii="Palatino Linotype" w:hAnsi="Palatino Linotype"/>
          <w:i/>
          <w:sz w:val="22"/>
          <w:szCs w:val="22"/>
        </w:rPr>
        <w:t xml:space="preserve">” </w:t>
      </w:r>
      <w:r w:rsidRPr="001C37EC">
        <w:rPr>
          <w:rFonts w:ascii="Palatino Linotype" w:hAnsi="Palatino Linotype" w:cs="Arial"/>
          <w:i/>
          <w:sz w:val="22"/>
          <w:szCs w:val="22"/>
        </w:rPr>
        <w:t>(Sic)</w:t>
      </w:r>
      <w:r w:rsidRPr="001C37EC">
        <w:rPr>
          <w:rFonts w:ascii="Palatino Linotype" w:hAnsi="Palatino Linotype" w:cs="Arial"/>
          <w:sz w:val="22"/>
          <w:szCs w:val="22"/>
        </w:rPr>
        <w:t xml:space="preserve"> </w:t>
      </w:r>
    </w:p>
    <w:p w:rsidR="00E611D8" w:rsidRPr="001C37EC" w:rsidRDefault="00E611D8" w:rsidP="000E053C">
      <w:pPr>
        <w:pStyle w:val="Prrafodelista"/>
        <w:spacing w:before="240" w:after="240" w:line="360" w:lineRule="auto"/>
        <w:jc w:val="both"/>
        <w:rPr>
          <w:rFonts w:ascii="Palatino Linotype" w:eastAsia="Calibri" w:hAnsi="Palatino Linotype" w:cs="Arial"/>
          <w:lang w:val="es-ES"/>
        </w:rPr>
      </w:pPr>
    </w:p>
    <w:p w:rsidR="00F307CA" w:rsidRPr="001C37EC" w:rsidRDefault="0026341D" w:rsidP="00F307CA">
      <w:pPr>
        <w:pStyle w:val="Prrafodelista"/>
        <w:numPr>
          <w:ilvl w:val="0"/>
          <w:numId w:val="23"/>
        </w:numPr>
        <w:spacing w:before="240" w:after="240" w:line="360" w:lineRule="auto"/>
        <w:jc w:val="both"/>
        <w:rPr>
          <w:rFonts w:ascii="Palatino Linotype" w:eastAsia="Calibri" w:hAnsi="Palatino Linotype" w:cs="Arial"/>
          <w:lang w:val="es-ES"/>
        </w:rPr>
      </w:pPr>
      <w:r w:rsidRPr="001C37EC">
        <w:rPr>
          <w:rFonts w:ascii="Palatino Linotype" w:eastAsia="Calibri" w:hAnsi="Palatino Linotype" w:cs="Arial"/>
          <w:lang w:val="es-ES"/>
        </w:rPr>
        <w:t xml:space="preserve">El particular anexó el documento electrónico denominado acuse patrullas </w:t>
      </w:r>
      <w:proofErr w:type="spellStart"/>
      <w:r w:rsidRPr="001C37EC">
        <w:rPr>
          <w:rFonts w:ascii="Palatino Linotype" w:eastAsia="Calibri" w:hAnsi="Palatino Linotype" w:cs="Arial"/>
          <w:lang w:val="es-ES"/>
        </w:rPr>
        <w:t>edo</w:t>
      </w:r>
      <w:proofErr w:type="spellEnd"/>
      <w:r w:rsidRPr="001C37EC">
        <w:rPr>
          <w:rFonts w:ascii="Palatino Linotype" w:eastAsia="Calibri" w:hAnsi="Palatino Linotype" w:cs="Arial"/>
          <w:lang w:val="es-ES"/>
        </w:rPr>
        <w:t xml:space="preserve"> 2018 renta.pdf, el cual contiene una denuncia dirigida al Congreso de Estado de México, diversos Partidos Políticos y la Fiscalía Especializada en Combate a la Corrupción.</w:t>
      </w:r>
    </w:p>
    <w:bookmarkEnd w:id="1"/>
    <w:bookmarkEnd w:id="2"/>
    <w:bookmarkEnd w:id="3"/>
    <w:p w:rsidR="00F307CA" w:rsidRPr="001C37EC" w:rsidRDefault="00F307CA" w:rsidP="0026341D">
      <w:pPr>
        <w:pStyle w:val="Prrafodelista"/>
        <w:spacing w:before="240" w:after="240" w:line="360" w:lineRule="auto"/>
        <w:ind w:left="0"/>
        <w:jc w:val="both"/>
        <w:rPr>
          <w:rFonts w:ascii="Palatino Linotype" w:eastAsia="Calibri" w:hAnsi="Palatino Linotype" w:cs="Arial"/>
          <w:lang w:val="es-AR"/>
        </w:rPr>
      </w:pPr>
    </w:p>
    <w:p w:rsidR="002A5BA4" w:rsidRPr="001C37EC" w:rsidRDefault="00500D9A" w:rsidP="0072022F">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C37EC">
        <w:rPr>
          <w:rFonts w:ascii="Palatino Linotype" w:eastAsia="Times New Roman" w:hAnsi="Palatino Linotype" w:cs="Arial"/>
          <w:lang w:val="es-ES"/>
        </w:rPr>
        <w:t>Se registraron</w:t>
      </w:r>
      <w:r w:rsidR="002A5BA4" w:rsidRPr="001C37EC">
        <w:rPr>
          <w:rFonts w:ascii="Palatino Linotype" w:eastAsia="Times New Roman" w:hAnsi="Palatino Linotype" w:cs="Arial"/>
          <w:lang w:val="es-ES"/>
        </w:rPr>
        <w:t xml:space="preserve"> </w:t>
      </w:r>
      <w:r w:rsidRPr="001C37EC">
        <w:rPr>
          <w:rFonts w:ascii="Palatino Linotype" w:eastAsia="Times New Roman" w:hAnsi="Palatino Linotype" w:cs="Arial"/>
          <w:lang w:val="es-ES"/>
        </w:rPr>
        <w:t>los</w:t>
      </w:r>
      <w:r w:rsidR="002A5BA4" w:rsidRPr="001C37EC">
        <w:rPr>
          <w:rFonts w:ascii="Palatino Linotype" w:eastAsia="Times New Roman" w:hAnsi="Palatino Linotype" w:cs="Arial"/>
          <w:lang w:val="es-ES"/>
        </w:rPr>
        <w:t xml:space="preserve"> recurso</w:t>
      </w:r>
      <w:r w:rsidRPr="001C37EC">
        <w:rPr>
          <w:rFonts w:ascii="Palatino Linotype" w:eastAsia="Times New Roman" w:hAnsi="Palatino Linotype" w:cs="Arial"/>
          <w:lang w:val="es-ES"/>
        </w:rPr>
        <w:t>s</w:t>
      </w:r>
      <w:r w:rsidR="002A5BA4" w:rsidRPr="001C37EC">
        <w:rPr>
          <w:rFonts w:ascii="Palatino Linotype" w:eastAsia="Times New Roman" w:hAnsi="Palatino Linotype" w:cs="Arial"/>
          <w:lang w:val="es-ES"/>
        </w:rPr>
        <w:t xml:space="preserve"> de revisión bajo </w:t>
      </w:r>
      <w:r w:rsidRPr="001C37EC">
        <w:rPr>
          <w:rFonts w:ascii="Palatino Linotype" w:eastAsia="Times New Roman" w:hAnsi="Palatino Linotype" w:cs="Arial"/>
          <w:lang w:val="es-ES"/>
        </w:rPr>
        <w:t>los</w:t>
      </w:r>
      <w:r w:rsidR="002A5BA4" w:rsidRPr="001C37EC">
        <w:rPr>
          <w:rFonts w:ascii="Palatino Linotype" w:eastAsia="Times New Roman" w:hAnsi="Palatino Linotype" w:cs="Arial"/>
          <w:lang w:val="es-ES"/>
        </w:rPr>
        <w:t xml:space="preserve"> número</w:t>
      </w:r>
      <w:r w:rsidRPr="001C37EC">
        <w:rPr>
          <w:rFonts w:ascii="Palatino Linotype" w:eastAsia="Times New Roman" w:hAnsi="Palatino Linotype" w:cs="Arial"/>
          <w:lang w:val="es-ES"/>
        </w:rPr>
        <w:t>s</w:t>
      </w:r>
      <w:r w:rsidR="002A5BA4" w:rsidRPr="001C37EC">
        <w:rPr>
          <w:rFonts w:ascii="Palatino Linotype" w:eastAsia="Times New Roman" w:hAnsi="Palatino Linotype" w:cs="Arial"/>
          <w:lang w:val="es-ES"/>
        </w:rPr>
        <w:t xml:space="preserve"> de expediente</w:t>
      </w:r>
      <w:r w:rsidRPr="001C37EC">
        <w:rPr>
          <w:rFonts w:ascii="Palatino Linotype" w:eastAsia="Times New Roman" w:hAnsi="Palatino Linotype" w:cs="Arial"/>
          <w:lang w:val="es-ES"/>
        </w:rPr>
        <w:t>s</w:t>
      </w:r>
      <w:r w:rsidR="002A5BA4" w:rsidRPr="001C37EC">
        <w:rPr>
          <w:rFonts w:ascii="Palatino Linotype" w:eastAsia="Times New Roman" w:hAnsi="Palatino Linotype" w:cs="Arial"/>
          <w:lang w:val="es-ES"/>
        </w:rPr>
        <w:t xml:space="preserve"> </w:t>
      </w:r>
      <w:r w:rsidR="002A5BA4" w:rsidRPr="001C37EC">
        <w:rPr>
          <w:rFonts w:ascii="Palatino Linotype" w:hAnsi="Palatino Linotype" w:cs="Arial"/>
          <w:bCs/>
        </w:rPr>
        <w:t>al rubro indicado</w:t>
      </w:r>
      <w:r w:rsidRPr="001C37EC">
        <w:rPr>
          <w:rFonts w:ascii="Palatino Linotype" w:hAnsi="Palatino Linotype" w:cs="Arial"/>
          <w:bCs/>
        </w:rPr>
        <w:t>s</w:t>
      </w:r>
      <w:r w:rsidR="002A5BA4" w:rsidRPr="001C37EC">
        <w:rPr>
          <w:rFonts w:ascii="Palatino Linotype" w:hAnsi="Palatino Linotype" w:cs="Arial"/>
          <w:bCs/>
        </w:rPr>
        <w:t xml:space="preserve">, asimismo con fundamento en lo dispuesto por el </w:t>
      </w:r>
      <w:r w:rsidR="002A5BA4" w:rsidRPr="001C37EC">
        <w:rPr>
          <w:rFonts w:ascii="Palatino Linotype" w:eastAsia="Calibri" w:hAnsi="Palatino Linotype" w:cs="Arial"/>
          <w:lang w:val="es-ES"/>
        </w:rPr>
        <w:t xml:space="preserve">artículo 185 fracción I de la </w:t>
      </w:r>
      <w:r w:rsidR="002A5BA4" w:rsidRPr="001C37EC">
        <w:rPr>
          <w:rFonts w:ascii="Palatino Linotype" w:eastAsia="Calibri" w:hAnsi="Palatino Linotype" w:cs="Arial"/>
          <w:b/>
          <w:lang w:val="es-ES"/>
        </w:rPr>
        <w:t xml:space="preserve">Ley de Transparencia y Acceso a la Información Pública del Estado de México y Municipios </w:t>
      </w:r>
      <w:r w:rsidR="002A5BA4" w:rsidRPr="001C37EC">
        <w:rPr>
          <w:rFonts w:ascii="Palatino Linotype" w:eastAsia="Times New Roman" w:hAnsi="Palatino Linotype" w:cs="Arial"/>
          <w:lang w:val="es-ES"/>
        </w:rPr>
        <w:t>se turn</w:t>
      </w:r>
      <w:r w:rsidRPr="001C37EC">
        <w:rPr>
          <w:rFonts w:ascii="Palatino Linotype" w:eastAsia="Times New Roman" w:hAnsi="Palatino Linotype" w:cs="Arial"/>
          <w:lang w:val="es-ES"/>
        </w:rPr>
        <w:t>aron</w:t>
      </w:r>
      <w:r w:rsidR="002A5BA4" w:rsidRPr="001C37EC">
        <w:rPr>
          <w:rFonts w:ascii="Palatino Linotype" w:eastAsia="Times New Roman" w:hAnsi="Palatino Linotype" w:cs="Arial"/>
          <w:lang w:val="es-ES"/>
        </w:rPr>
        <w:t xml:space="preserve"> al </w:t>
      </w:r>
      <w:r w:rsidR="002A5BA4" w:rsidRPr="001C37EC">
        <w:rPr>
          <w:rFonts w:ascii="Palatino Linotype" w:eastAsia="Times New Roman" w:hAnsi="Palatino Linotype" w:cs="Arial"/>
          <w:b/>
          <w:lang w:val="es-ES"/>
        </w:rPr>
        <w:t xml:space="preserve">Comisionado José Guadalupe Luna Hernández, </w:t>
      </w:r>
      <w:r w:rsidR="002A5BA4" w:rsidRPr="001C37EC">
        <w:rPr>
          <w:rFonts w:ascii="Palatino Linotype" w:eastAsia="Times New Roman" w:hAnsi="Palatino Linotype" w:cs="Arial"/>
          <w:lang w:val="es-ES"/>
        </w:rPr>
        <w:t xml:space="preserve">con el objeto de </w:t>
      </w:r>
      <w:r w:rsidR="002A5BA4" w:rsidRPr="001C37EC">
        <w:rPr>
          <w:rFonts w:ascii="Palatino Linotype" w:eastAsia="Times New Roman" w:hAnsi="Palatino Linotype" w:cs="Arial"/>
          <w:lang w:val="es-MX"/>
        </w:rPr>
        <w:t xml:space="preserve">su análisis. </w:t>
      </w:r>
    </w:p>
    <w:p w:rsidR="002A5BA4" w:rsidRPr="001C37EC" w:rsidRDefault="002A5BA4" w:rsidP="002A5BA4">
      <w:pPr>
        <w:pStyle w:val="Prrafodelista"/>
        <w:ind w:left="0"/>
        <w:rPr>
          <w:rFonts w:ascii="Palatino Linotype" w:hAnsi="Palatino Linotype"/>
          <w:i/>
          <w:color w:val="000000"/>
          <w:sz w:val="22"/>
          <w:szCs w:val="22"/>
        </w:rPr>
      </w:pPr>
    </w:p>
    <w:p w:rsidR="002A5BA4" w:rsidRPr="001C37EC" w:rsidRDefault="002A5BA4" w:rsidP="0072022F">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C37EC">
        <w:rPr>
          <w:rFonts w:ascii="Palatino Linotype" w:eastAsia="Calibri" w:hAnsi="Palatino Linotype" w:cs="Arial"/>
          <w:lang w:val="es-ES"/>
        </w:rPr>
        <w:t>El Comisionado Ponente con fundamento en lo dispuesto por el artículo 185 fracción II de la ley de la materia, a través de</w:t>
      </w:r>
      <w:r w:rsidR="00500D9A" w:rsidRPr="001C37EC">
        <w:rPr>
          <w:rFonts w:ascii="Palatino Linotype" w:eastAsia="Calibri" w:hAnsi="Palatino Linotype" w:cs="Arial"/>
          <w:lang w:val="es-ES"/>
        </w:rPr>
        <w:t xml:space="preserve"> </w:t>
      </w:r>
      <w:r w:rsidRPr="001C37EC">
        <w:rPr>
          <w:rFonts w:ascii="Palatino Linotype" w:eastAsia="Calibri" w:hAnsi="Palatino Linotype" w:cs="Arial"/>
          <w:lang w:val="es-ES"/>
        </w:rPr>
        <w:t>l</w:t>
      </w:r>
      <w:r w:rsidR="00500D9A" w:rsidRPr="001C37EC">
        <w:rPr>
          <w:rFonts w:ascii="Palatino Linotype" w:eastAsia="Calibri" w:hAnsi="Palatino Linotype" w:cs="Arial"/>
          <w:lang w:val="es-ES"/>
        </w:rPr>
        <w:t>os</w:t>
      </w:r>
      <w:r w:rsidRPr="001C37EC">
        <w:rPr>
          <w:rFonts w:ascii="Palatino Linotype" w:eastAsia="Calibri" w:hAnsi="Palatino Linotype" w:cs="Arial"/>
          <w:lang w:val="es-ES"/>
        </w:rPr>
        <w:t xml:space="preserve"> acuerdo</w:t>
      </w:r>
      <w:r w:rsidR="00500D9A" w:rsidRPr="001C37EC">
        <w:rPr>
          <w:rFonts w:ascii="Palatino Linotype" w:eastAsia="Calibri" w:hAnsi="Palatino Linotype" w:cs="Arial"/>
          <w:lang w:val="es-ES"/>
        </w:rPr>
        <w:t>s</w:t>
      </w:r>
      <w:r w:rsidRPr="001C37EC">
        <w:rPr>
          <w:rFonts w:ascii="Palatino Linotype" w:eastAsia="Calibri" w:hAnsi="Palatino Linotype" w:cs="Arial"/>
          <w:lang w:val="es-ES"/>
        </w:rPr>
        <w:t xml:space="preserve"> de admisión de fecha </w:t>
      </w:r>
      <w:r w:rsidR="00C22DE6" w:rsidRPr="001C37EC">
        <w:rPr>
          <w:rFonts w:ascii="Palatino Linotype" w:eastAsia="Calibri" w:hAnsi="Palatino Linotype" w:cs="Arial"/>
          <w:lang w:val="es-ES"/>
        </w:rPr>
        <w:t xml:space="preserve">veintiocho </w:t>
      </w:r>
      <w:r w:rsidR="00812C54" w:rsidRPr="001C37EC">
        <w:rPr>
          <w:rFonts w:ascii="Palatino Linotype" w:eastAsia="Calibri" w:hAnsi="Palatino Linotype" w:cs="Arial"/>
          <w:lang w:val="es-ES"/>
        </w:rPr>
        <w:t>(</w:t>
      </w:r>
      <w:r w:rsidR="00C22DE6" w:rsidRPr="001C37EC">
        <w:rPr>
          <w:rFonts w:ascii="Palatino Linotype" w:eastAsia="Calibri" w:hAnsi="Palatino Linotype" w:cs="Arial"/>
          <w:lang w:val="es-ES"/>
        </w:rPr>
        <w:t>28</w:t>
      </w:r>
      <w:r w:rsidR="00812C54" w:rsidRPr="001C37EC">
        <w:rPr>
          <w:rFonts w:ascii="Palatino Linotype" w:eastAsia="Calibri" w:hAnsi="Palatino Linotype" w:cs="Arial"/>
          <w:lang w:val="es-ES"/>
        </w:rPr>
        <w:t>)</w:t>
      </w:r>
      <w:r w:rsidR="00EF2C7E" w:rsidRPr="001C37EC">
        <w:rPr>
          <w:rFonts w:ascii="Palatino Linotype" w:eastAsia="Calibri" w:hAnsi="Palatino Linotype" w:cs="Arial"/>
          <w:lang w:val="es-ES"/>
        </w:rPr>
        <w:t xml:space="preserve"> </w:t>
      </w:r>
      <w:r w:rsidRPr="001C37EC">
        <w:rPr>
          <w:rFonts w:ascii="Palatino Linotype" w:eastAsia="Calibri" w:hAnsi="Palatino Linotype" w:cs="Arial"/>
          <w:lang w:val="es-ES"/>
        </w:rPr>
        <w:t xml:space="preserve">de </w:t>
      </w:r>
      <w:r w:rsidR="00D73A8B" w:rsidRPr="001C37EC">
        <w:rPr>
          <w:rFonts w:ascii="Palatino Linotype" w:eastAsia="Calibri" w:hAnsi="Palatino Linotype" w:cs="Arial"/>
          <w:lang w:val="es-ES"/>
        </w:rPr>
        <w:t>septiembre</w:t>
      </w:r>
      <w:r w:rsidRPr="001C37EC">
        <w:rPr>
          <w:rFonts w:ascii="Palatino Linotype" w:eastAsia="Calibri" w:hAnsi="Palatino Linotype" w:cs="Arial"/>
          <w:lang w:val="es-ES"/>
        </w:rPr>
        <w:t xml:space="preserve"> </w:t>
      </w:r>
      <w:r w:rsidR="00C22DE6" w:rsidRPr="001C37EC">
        <w:rPr>
          <w:rFonts w:ascii="Palatino Linotype" w:eastAsia="Calibri" w:hAnsi="Palatino Linotype" w:cs="Arial"/>
          <w:lang w:val="es-ES"/>
        </w:rPr>
        <w:t xml:space="preserve">y uno (1) de octubre </w:t>
      </w:r>
      <w:r w:rsidRPr="001C37EC">
        <w:rPr>
          <w:rFonts w:ascii="Palatino Linotype" w:eastAsia="Calibri" w:hAnsi="Palatino Linotype" w:cs="Arial"/>
          <w:lang w:val="es-ES"/>
        </w:rPr>
        <w:t xml:space="preserve">de dos mil </w:t>
      </w:r>
      <w:r w:rsidR="000E053C" w:rsidRPr="001C37EC">
        <w:rPr>
          <w:rFonts w:ascii="Palatino Linotype" w:eastAsia="Calibri" w:hAnsi="Palatino Linotype" w:cs="Arial"/>
          <w:lang w:val="es-ES"/>
        </w:rPr>
        <w:t>dieciocho</w:t>
      </w:r>
      <w:r w:rsidRPr="001C37EC">
        <w:rPr>
          <w:rFonts w:ascii="Palatino Linotype" w:eastAsia="Calibri" w:hAnsi="Palatino Linotype" w:cs="Arial"/>
          <w:lang w:val="es-ES"/>
        </w:rPr>
        <w:t xml:space="preserve">, puso a disposición de las partes </w:t>
      </w:r>
      <w:r w:rsidR="00500D9A" w:rsidRPr="001C37EC">
        <w:rPr>
          <w:rFonts w:ascii="Palatino Linotype" w:eastAsia="Calibri" w:hAnsi="Palatino Linotype" w:cs="Arial"/>
          <w:lang w:val="es-ES"/>
        </w:rPr>
        <w:t>los</w:t>
      </w:r>
      <w:r w:rsidRPr="001C37EC">
        <w:rPr>
          <w:rFonts w:ascii="Palatino Linotype" w:eastAsia="Calibri" w:hAnsi="Palatino Linotype" w:cs="Arial"/>
          <w:lang w:val="es-ES"/>
        </w:rPr>
        <w:t xml:space="preserve"> expediente</w:t>
      </w:r>
      <w:r w:rsidR="00500D9A" w:rsidRPr="001C37EC">
        <w:rPr>
          <w:rFonts w:ascii="Palatino Linotype" w:eastAsia="Calibri" w:hAnsi="Palatino Linotype" w:cs="Arial"/>
          <w:lang w:val="es-ES"/>
        </w:rPr>
        <w:t>s</w:t>
      </w:r>
      <w:r w:rsidRPr="001C37EC">
        <w:rPr>
          <w:rFonts w:ascii="Palatino Linotype" w:eastAsia="Calibri" w:hAnsi="Palatino Linotype" w:cs="Arial"/>
          <w:lang w:val="es-ES"/>
        </w:rPr>
        <w:t xml:space="preserve"> electrónico</w:t>
      </w:r>
      <w:r w:rsidR="00500D9A" w:rsidRPr="001C37EC">
        <w:rPr>
          <w:rFonts w:ascii="Palatino Linotype" w:eastAsia="Calibri" w:hAnsi="Palatino Linotype" w:cs="Arial"/>
          <w:lang w:val="es-ES"/>
        </w:rPr>
        <w:t>s</w:t>
      </w:r>
      <w:r w:rsidRPr="001C37EC">
        <w:rPr>
          <w:rFonts w:ascii="Palatino Linotype" w:eastAsia="Calibri" w:hAnsi="Palatino Linotype" w:cs="Arial"/>
          <w:lang w:val="es-ES"/>
        </w:rPr>
        <w:t xml:space="preserve"> </w:t>
      </w:r>
      <w:r w:rsidRPr="001C37EC">
        <w:rPr>
          <w:rFonts w:ascii="Palatino Linotype" w:eastAsia="Calibri" w:hAnsi="Palatino Linotype" w:cs="Arial"/>
        </w:rPr>
        <w:t xml:space="preserve">vía </w:t>
      </w:r>
      <w:r w:rsidRPr="001C37EC">
        <w:rPr>
          <w:rFonts w:ascii="Palatino Linotype" w:eastAsia="Calibri" w:hAnsi="Palatino Linotype" w:cs="Arial"/>
          <w:b/>
          <w:lang w:val="es-ES"/>
        </w:rPr>
        <w:t xml:space="preserve">SAIMEX </w:t>
      </w:r>
      <w:r w:rsidRPr="001C37E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C37EC">
        <w:rPr>
          <w:rFonts w:ascii="Palatino Linotype" w:eastAsia="Calibri" w:hAnsi="Palatino Linotype" w:cs="Arial"/>
          <w:b/>
          <w:lang w:val="es-ES"/>
        </w:rPr>
        <w:t>SUJETO OBLIGADO</w:t>
      </w:r>
      <w:r w:rsidR="00500D9A" w:rsidRPr="001C37EC">
        <w:rPr>
          <w:rFonts w:ascii="Palatino Linotype" w:eastAsia="Calibri" w:hAnsi="Palatino Linotype" w:cs="Arial"/>
          <w:lang w:val="es-ES"/>
        </w:rPr>
        <w:t xml:space="preserve"> presentará los</w:t>
      </w:r>
      <w:r w:rsidRPr="001C37EC">
        <w:rPr>
          <w:rFonts w:ascii="Palatino Linotype" w:eastAsia="Calibri" w:hAnsi="Palatino Linotype" w:cs="Arial"/>
          <w:lang w:val="es-ES"/>
        </w:rPr>
        <w:t xml:space="preserve"> Informe</w:t>
      </w:r>
      <w:r w:rsidR="00500D9A" w:rsidRPr="001C37EC">
        <w:rPr>
          <w:rFonts w:ascii="Palatino Linotype" w:eastAsia="Calibri" w:hAnsi="Palatino Linotype" w:cs="Arial"/>
          <w:lang w:val="es-ES"/>
        </w:rPr>
        <w:t>s</w:t>
      </w:r>
      <w:r w:rsidRPr="001C37EC">
        <w:rPr>
          <w:rFonts w:ascii="Palatino Linotype" w:eastAsia="Calibri" w:hAnsi="Palatino Linotype" w:cs="Arial"/>
          <w:lang w:val="es-ES"/>
        </w:rPr>
        <w:t xml:space="preserve"> Justificado</w:t>
      </w:r>
      <w:r w:rsidR="00500D9A" w:rsidRPr="001C37EC">
        <w:rPr>
          <w:rFonts w:ascii="Palatino Linotype" w:eastAsia="Calibri" w:hAnsi="Palatino Linotype" w:cs="Arial"/>
          <w:lang w:val="es-ES"/>
        </w:rPr>
        <w:t>s</w:t>
      </w:r>
      <w:r w:rsidRPr="001C37EC">
        <w:rPr>
          <w:rFonts w:ascii="Palatino Linotype" w:eastAsia="Calibri" w:hAnsi="Palatino Linotype" w:cs="Arial"/>
          <w:lang w:val="es-ES"/>
        </w:rPr>
        <w:t xml:space="preserve"> procedente</w:t>
      </w:r>
      <w:r w:rsidR="00500D9A" w:rsidRPr="001C37EC">
        <w:rPr>
          <w:rFonts w:ascii="Palatino Linotype" w:eastAsia="Calibri" w:hAnsi="Palatino Linotype" w:cs="Arial"/>
          <w:lang w:val="es-ES"/>
        </w:rPr>
        <w:t>s</w:t>
      </w:r>
      <w:r w:rsidR="00812C54" w:rsidRPr="001C37EC">
        <w:rPr>
          <w:rFonts w:ascii="Palatino Linotype" w:eastAsia="Calibri" w:hAnsi="Palatino Linotype" w:cs="Arial"/>
          <w:lang w:val="es-ES"/>
        </w:rPr>
        <w:t>.</w:t>
      </w:r>
    </w:p>
    <w:p w:rsidR="00500D9A" w:rsidRPr="001C37EC" w:rsidRDefault="00500D9A" w:rsidP="00500D9A">
      <w:pPr>
        <w:pStyle w:val="Prrafodelista"/>
        <w:rPr>
          <w:rFonts w:ascii="Palatino Linotype" w:hAnsi="Palatino Linotype"/>
          <w:i/>
          <w:color w:val="000000"/>
          <w:sz w:val="22"/>
          <w:szCs w:val="22"/>
        </w:rPr>
      </w:pPr>
    </w:p>
    <w:p w:rsidR="00500D9A" w:rsidRPr="001C37EC" w:rsidRDefault="002C12AC" w:rsidP="0072022F">
      <w:pPr>
        <w:pStyle w:val="Prrafodelista"/>
        <w:numPr>
          <w:ilvl w:val="0"/>
          <w:numId w:val="1"/>
        </w:numPr>
        <w:spacing w:before="240" w:after="240" w:line="360" w:lineRule="auto"/>
        <w:ind w:left="0" w:hanging="11"/>
        <w:jc w:val="both"/>
        <w:rPr>
          <w:rFonts w:ascii="Palatino Linotype" w:hAnsi="Palatino Linotype"/>
          <w:i/>
          <w:color w:val="000000"/>
          <w:sz w:val="22"/>
          <w:szCs w:val="22"/>
        </w:rPr>
      </w:pPr>
      <w:r w:rsidRPr="001C37EC">
        <w:rPr>
          <w:rFonts w:ascii="Palatino Linotype" w:eastAsia="MS Mincho" w:hAnsi="Palatino Linotype" w:cs="Arial"/>
        </w:rPr>
        <w:t xml:space="preserve">En la Trigésima Octava Sesión Ordinaria de fecha diecisiete (17) de octubre de dos mil dieciocho, el Pleno de este Órgano Garante acordó el </w:t>
      </w:r>
      <w:proofErr w:type="spellStart"/>
      <w:r w:rsidRPr="001C37EC">
        <w:rPr>
          <w:rFonts w:ascii="Palatino Linotype" w:eastAsia="MS Mincho" w:hAnsi="Palatino Linotype" w:cs="Arial"/>
        </w:rPr>
        <w:t>returno</w:t>
      </w:r>
      <w:proofErr w:type="spellEnd"/>
      <w:r w:rsidRPr="001C37EC">
        <w:rPr>
          <w:rFonts w:ascii="Palatino Linotype" w:eastAsia="MS Mincho" w:hAnsi="Palatino Linotype" w:cs="Arial"/>
        </w:rPr>
        <w:t xml:space="preserve"> de los recursos de revisión </w:t>
      </w:r>
      <w:r w:rsidRPr="001C37EC">
        <w:rPr>
          <w:rFonts w:ascii="Palatino Linotype" w:eastAsia="MS Mincho" w:hAnsi="Palatino Linotype" w:cs="Arial"/>
          <w:b/>
          <w:szCs w:val="20"/>
        </w:rPr>
        <w:t>03539</w:t>
      </w:r>
      <w:r w:rsidRPr="001C37EC">
        <w:rPr>
          <w:rFonts w:ascii="Palatino Linotype" w:eastAsia="MS Mincho" w:hAnsi="Palatino Linotype" w:cs="Times New Roman"/>
          <w:b/>
          <w:bCs/>
        </w:rPr>
        <w:t xml:space="preserve">/INFOEM/IP/RR/2018 y </w:t>
      </w:r>
      <w:r w:rsidRPr="001C37EC">
        <w:rPr>
          <w:rFonts w:ascii="Palatino Linotype" w:eastAsia="MS Mincho" w:hAnsi="Palatino Linotype" w:cs="Arial"/>
          <w:b/>
          <w:szCs w:val="20"/>
        </w:rPr>
        <w:t>03554</w:t>
      </w:r>
      <w:r w:rsidRPr="001C37EC">
        <w:rPr>
          <w:rFonts w:ascii="Palatino Linotype" w:eastAsia="MS Mincho" w:hAnsi="Palatino Linotype" w:cs="Times New Roman"/>
          <w:b/>
          <w:bCs/>
        </w:rPr>
        <w:t xml:space="preserve">/INFOEM/IP/RR/2018 al </w:t>
      </w:r>
      <w:r w:rsidR="00500D9A" w:rsidRPr="001C37EC">
        <w:rPr>
          <w:rFonts w:ascii="Palatino Linotype" w:eastAsia="MS Mincho" w:hAnsi="Palatino Linotype" w:cs="Times New Roman"/>
        </w:rPr>
        <w:t>Comisionado</w:t>
      </w:r>
      <w:r w:rsidR="00500D9A" w:rsidRPr="001C37EC">
        <w:rPr>
          <w:rFonts w:ascii="Palatino Linotype" w:eastAsia="MS Mincho" w:hAnsi="Palatino Linotype" w:cs="Times New Roman"/>
          <w:b/>
        </w:rPr>
        <w:t xml:space="preserve"> José Guadalupe Luna Hernández </w:t>
      </w:r>
      <w:r w:rsidR="00500D9A" w:rsidRPr="001C37EC">
        <w:rPr>
          <w:rFonts w:ascii="Palatino Linotype" w:eastAsia="MS Mincho" w:hAnsi="Palatino Linotype" w:cs="Times New Roman"/>
        </w:rPr>
        <w:t>a efecto de presentar al Pleno el proyecto de resolución correspondie</w:t>
      </w:r>
      <w:r w:rsidR="00D97FDC" w:rsidRPr="001C37EC">
        <w:rPr>
          <w:rFonts w:ascii="Palatino Linotype" w:eastAsia="MS Mincho" w:hAnsi="Palatino Linotype" w:cs="Times New Roman"/>
        </w:rPr>
        <w:t xml:space="preserve">nte y de </w:t>
      </w:r>
      <w:r w:rsidR="00500D9A" w:rsidRPr="001C37EC">
        <w:rPr>
          <w:rFonts w:ascii="Palatino Linotype" w:eastAsia="Times New Roman" w:hAnsi="Palatino Linotype" w:cs="Arial"/>
        </w:rPr>
        <w:t xml:space="preserve">conformidad con el numeral ONCE inciso c) de los </w:t>
      </w:r>
      <w:r w:rsidR="00500D9A" w:rsidRPr="001C37EC">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00500D9A" w:rsidRPr="001C37EC">
        <w:rPr>
          <w:rFonts w:ascii="Palatino Linotype" w:eastAsia="Times New Roman" w:hAnsi="Palatino Linotype" w:cs="Arial"/>
          <w:vertAlign w:val="superscript"/>
        </w:rPr>
        <w:footnoteReference w:id="1"/>
      </w:r>
      <w:r w:rsidR="00500D9A" w:rsidRPr="001C37EC">
        <w:rPr>
          <w:rFonts w:ascii="Palatino Linotype" w:eastAsia="Times New Roman" w:hAnsi="Palatino Linotype" w:cs="Arial"/>
        </w:rPr>
        <w:t>, que señala:</w:t>
      </w:r>
    </w:p>
    <w:p w:rsidR="00500D9A" w:rsidRPr="001C37EC"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C37EC">
        <w:rPr>
          <w:rFonts w:ascii="Palatino Linotype" w:eastAsia="Times New Roman" w:hAnsi="Palatino Linotype" w:cs="Arial"/>
          <w:b/>
          <w:i/>
          <w:sz w:val="22"/>
        </w:rPr>
        <w:t>ONCE.</w:t>
      </w:r>
      <w:r w:rsidRPr="001C37EC">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500D9A" w:rsidRPr="001C37EC"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C37EC">
        <w:rPr>
          <w:rFonts w:ascii="Palatino Linotype" w:eastAsia="Times New Roman" w:hAnsi="Palatino Linotype" w:cs="Arial"/>
          <w:i/>
          <w:sz w:val="22"/>
        </w:rPr>
        <w:t>…</w:t>
      </w:r>
    </w:p>
    <w:p w:rsidR="00500D9A" w:rsidRPr="001C37EC"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C37EC">
        <w:rPr>
          <w:rFonts w:ascii="Palatino Linotype" w:eastAsia="Times New Roman" w:hAnsi="Palatino Linotype" w:cs="Arial"/>
          <w:i/>
          <w:sz w:val="22"/>
        </w:rPr>
        <w:t>c) Cuando se trate del mismo solicitante, el mismo SUJETO OBLIGADO, aunque se trate de solicitudes diversas;</w:t>
      </w:r>
    </w:p>
    <w:p w:rsidR="00500D9A" w:rsidRPr="001C37EC" w:rsidRDefault="00500D9A" w:rsidP="00500D9A">
      <w:pPr>
        <w:spacing w:before="240" w:after="240" w:line="360" w:lineRule="auto"/>
        <w:ind w:left="567"/>
        <w:contextualSpacing/>
        <w:jc w:val="both"/>
        <w:rPr>
          <w:rFonts w:ascii="Palatino Linotype" w:eastAsia="Times New Roman" w:hAnsi="Palatino Linotype" w:cs="Arial"/>
          <w:i/>
        </w:rPr>
      </w:pPr>
      <w:r w:rsidRPr="001C37EC">
        <w:rPr>
          <w:rFonts w:ascii="Palatino Linotype" w:eastAsia="Times New Roman" w:hAnsi="Palatino Linotype" w:cs="Arial"/>
          <w:i/>
        </w:rPr>
        <w:t>…</w:t>
      </w:r>
    </w:p>
    <w:p w:rsidR="00500D9A" w:rsidRPr="001C37EC" w:rsidRDefault="00500D9A" w:rsidP="0072022F">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1C37EC">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1C37EC">
        <w:rPr>
          <w:rFonts w:ascii="Palatino Linotype" w:eastAsia="MS Mincho" w:hAnsi="Palatino Linotype" w:cs="Arial"/>
          <w:color w:val="000000"/>
          <w:lang w:val="es-ES"/>
        </w:rPr>
        <w:t xml:space="preserve">Código de Procedimientos Administrativos del Estado de México, de aplicación supletoria en términos del </w:t>
      </w:r>
      <w:r w:rsidRPr="001C37EC">
        <w:rPr>
          <w:rFonts w:ascii="Palatino Linotype" w:eastAsia="MS Mincho" w:hAnsi="Palatino Linotype" w:cs="Arial"/>
          <w:color w:val="000000"/>
        </w:rPr>
        <w:t xml:space="preserve">artículo 195 de </w:t>
      </w:r>
      <w:r w:rsidRPr="001C37EC">
        <w:rPr>
          <w:rFonts w:ascii="Palatino Linotype" w:eastAsia="MS Mincho" w:hAnsi="Palatino Linotype" w:cs="Times New Roman"/>
        </w:rPr>
        <w:t xml:space="preserve">la Ley de </w:t>
      </w:r>
      <w:r w:rsidRPr="001C37EC">
        <w:rPr>
          <w:rFonts w:ascii="Palatino Linotype" w:eastAsia="MS Mincho" w:hAnsi="Palatino Linotype" w:cs="Times New Roman"/>
        </w:rPr>
        <w:lastRenderedPageBreak/>
        <w:t>Transparencia y Acceso a la Información Pública del Estado de México y Municipios en vigor, que a la letra señalan:</w:t>
      </w:r>
    </w:p>
    <w:p w:rsidR="00500D9A" w:rsidRPr="001C37EC" w:rsidRDefault="00500D9A" w:rsidP="00500D9A">
      <w:pPr>
        <w:tabs>
          <w:tab w:val="center" w:pos="4252"/>
          <w:tab w:val="right" w:pos="8504"/>
        </w:tabs>
        <w:spacing w:line="360" w:lineRule="auto"/>
        <w:jc w:val="both"/>
        <w:rPr>
          <w:rFonts w:ascii="Palatino Linotype" w:eastAsia="MS Mincho" w:hAnsi="Palatino Linotype" w:cs="Times New Roman"/>
        </w:rPr>
      </w:pPr>
    </w:p>
    <w:p w:rsidR="00500D9A" w:rsidRPr="001C37EC" w:rsidRDefault="00500D9A" w:rsidP="00500D9A">
      <w:pPr>
        <w:spacing w:line="360" w:lineRule="auto"/>
        <w:ind w:left="567" w:right="567"/>
        <w:jc w:val="both"/>
        <w:rPr>
          <w:rFonts w:ascii="Palatino Linotype" w:eastAsia="MS Mincho" w:hAnsi="Palatino Linotype" w:cs="Arial"/>
          <w:b/>
          <w:i/>
        </w:rPr>
      </w:pPr>
      <w:r w:rsidRPr="001C37EC">
        <w:rPr>
          <w:rFonts w:ascii="Palatino Linotype" w:eastAsia="MS Mincho" w:hAnsi="Palatino Linotype" w:cs="Arial"/>
          <w:b/>
          <w:i/>
        </w:rPr>
        <w:t>Código de Procedimientos Administrativos del Estado de México</w:t>
      </w:r>
    </w:p>
    <w:p w:rsidR="00500D9A" w:rsidRPr="001C37EC" w:rsidRDefault="00500D9A" w:rsidP="00500D9A">
      <w:pPr>
        <w:spacing w:line="360" w:lineRule="auto"/>
        <w:ind w:left="567" w:right="567"/>
        <w:jc w:val="both"/>
        <w:rPr>
          <w:rFonts w:ascii="Palatino Linotype" w:eastAsia="MS Mincho" w:hAnsi="Palatino Linotype" w:cs="Arial"/>
          <w:i/>
          <w:sz w:val="22"/>
        </w:rPr>
      </w:pPr>
      <w:r w:rsidRPr="001C37EC">
        <w:rPr>
          <w:rFonts w:ascii="Palatino Linotype" w:eastAsia="MS Mincho" w:hAnsi="Palatino Linotype" w:cs="Arial"/>
          <w:i/>
          <w:sz w:val="22"/>
        </w:rPr>
        <w:t>“</w:t>
      </w:r>
      <w:r w:rsidRPr="001C37EC">
        <w:rPr>
          <w:rFonts w:ascii="Palatino Linotype" w:eastAsia="MS Mincho" w:hAnsi="Palatino Linotype" w:cs="Arial"/>
          <w:b/>
          <w:i/>
          <w:sz w:val="22"/>
        </w:rPr>
        <w:t>Artículo 18</w:t>
      </w:r>
      <w:r w:rsidRPr="001C37EC">
        <w:rPr>
          <w:rFonts w:ascii="Palatino Linotype" w:eastAsia="MS Mincho" w:hAnsi="Palatino Linotype" w:cs="Arial"/>
          <w:i/>
          <w:sz w:val="22"/>
        </w:rPr>
        <w:t xml:space="preserve">.- </w:t>
      </w:r>
      <w:r w:rsidRPr="001C37EC">
        <w:rPr>
          <w:rFonts w:ascii="Palatino Linotype" w:eastAsia="MS Mincho" w:hAnsi="Palatino Linotype" w:cs="Arial"/>
          <w:b/>
          <w:i/>
          <w:sz w:val="22"/>
        </w:rPr>
        <w:t xml:space="preserve">La autoridad administrativa o el Tribunal </w:t>
      </w:r>
      <w:r w:rsidRPr="001C37EC">
        <w:rPr>
          <w:rFonts w:ascii="Palatino Linotype" w:eastAsia="MS Mincho" w:hAnsi="Palatino Linotype" w:cs="Arial"/>
          <w:b/>
          <w:i/>
          <w:sz w:val="22"/>
          <w:u w:val="single"/>
        </w:rPr>
        <w:t>acordarán la acumulación de los expedientes</w:t>
      </w:r>
      <w:r w:rsidRPr="001C37EC">
        <w:rPr>
          <w:rFonts w:ascii="Palatino Linotype" w:eastAsia="MS Mincho" w:hAnsi="Palatino Linotype" w:cs="Arial"/>
          <w:b/>
          <w:i/>
          <w:sz w:val="22"/>
        </w:rPr>
        <w:t xml:space="preserve"> del procedimiento y proceso administrativo que ante ellos se sigan, de oficio</w:t>
      </w:r>
      <w:r w:rsidRPr="001C37EC">
        <w:rPr>
          <w:rFonts w:ascii="Palatino Linotype" w:eastAsia="MS Mincho" w:hAnsi="Palatino Linotype" w:cs="Arial"/>
          <w:i/>
          <w:sz w:val="22"/>
        </w:rPr>
        <w:t xml:space="preserve"> o a petición de parte, </w:t>
      </w:r>
      <w:r w:rsidRPr="001C37EC">
        <w:rPr>
          <w:rFonts w:ascii="Palatino Linotype" w:eastAsia="MS Mincho" w:hAnsi="Palatino Linotype" w:cs="Arial"/>
          <w:b/>
          <w:i/>
          <w:sz w:val="22"/>
          <w:u w:val="single"/>
        </w:rPr>
        <w:t>cuando las partes</w:t>
      </w:r>
      <w:r w:rsidRPr="001C37EC">
        <w:rPr>
          <w:rFonts w:ascii="Palatino Linotype" w:eastAsia="MS Mincho" w:hAnsi="Palatino Linotype" w:cs="Arial"/>
          <w:i/>
          <w:sz w:val="22"/>
        </w:rPr>
        <w:t xml:space="preserve"> o los actos administrativos </w:t>
      </w:r>
      <w:r w:rsidRPr="001C37EC">
        <w:rPr>
          <w:rFonts w:ascii="Palatino Linotype" w:eastAsia="MS Mincho" w:hAnsi="Palatino Linotype" w:cs="Arial"/>
          <w:b/>
          <w:i/>
          <w:sz w:val="22"/>
          <w:u w:val="single"/>
        </w:rPr>
        <w:t>sean iguales</w:t>
      </w:r>
      <w:r w:rsidRPr="001C37EC">
        <w:rPr>
          <w:rFonts w:ascii="Palatino Linotype" w:eastAsia="MS Mincho" w:hAnsi="Palatino Linotype" w:cs="Arial"/>
          <w:i/>
          <w:sz w:val="22"/>
        </w:rPr>
        <w:t xml:space="preserve">, se trate de actos conexos o </w:t>
      </w:r>
      <w:r w:rsidRPr="001C37EC">
        <w:rPr>
          <w:rFonts w:ascii="Palatino Linotype" w:eastAsia="MS Mincho" w:hAnsi="Palatino Linotype" w:cs="Arial"/>
          <w:b/>
          <w:i/>
          <w:sz w:val="22"/>
          <w:u w:val="single"/>
        </w:rPr>
        <w:t>resulte conveniente el trámite unificado de los asuntos, para evitar la emisión de resoluciones contradictorias</w:t>
      </w:r>
      <w:r w:rsidRPr="001C37EC">
        <w:rPr>
          <w:rFonts w:ascii="Palatino Linotype" w:eastAsia="MS Mincho" w:hAnsi="Palatino Linotype" w:cs="Arial"/>
          <w:i/>
          <w:sz w:val="22"/>
        </w:rPr>
        <w:t>. La misma regla se aplicará, en lo conducente, para la separación de los expedientes.”</w:t>
      </w:r>
    </w:p>
    <w:p w:rsidR="00500D9A" w:rsidRPr="001C37EC" w:rsidRDefault="00500D9A" w:rsidP="00500D9A">
      <w:pPr>
        <w:spacing w:line="360" w:lineRule="auto"/>
        <w:ind w:left="567" w:right="567"/>
        <w:jc w:val="both"/>
        <w:rPr>
          <w:rFonts w:ascii="Palatino Linotype" w:eastAsia="MS Mincho" w:hAnsi="Palatino Linotype" w:cs="Arial"/>
          <w:i/>
          <w:sz w:val="22"/>
        </w:rPr>
      </w:pPr>
    </w:p>
    <w:p w:rsidR="00500D9A" w:rsidRPr="001C37EC" w:rsidRDefault="00500D9A" w:rsidP="00500D9A">
      <w:pPr>
        <w:spacing w:line="360" w:lineRule="auto"/>
        <w:ind w:left="567" w:right="567"/>
        <w:jc w:val="both"/>
        <w:rPr>
          <w:rFonts w:ascii="Palatino Linotype" w:eastAsia="MS Mincho" w:hAnsi="Palatino Linotype" w:cs="Arial"/>
          <w:b/>
          <w:i/>
          <w:sz w:val="22"/>
        </w:rPr>
      </w:pPr>
      <w:r w:rsidRPr="001C37EC">
        <w:rPr>
          <w:rFonts w:ascii="Palatino Linotype" w:eastAsia="MS Mincho" w:hAnsi="Palatino Linotype" w:cs="Arial"/>
          <w:b/>
          <w:i/>
          <w:sz w:val="22"/>
        </w:rPr>
        <w:t xml:space="preserve">Ley de Transparencia y Acceso a la Información Pública del Estado de México y Municipios </w:t>
      </w:r>
    </w:p>
    <w:p w:rsidR="00500D9A" w:rsidRPr="001C37EC" w:rsidRDefault="00500D9A" w:rsidP="00500D9A">
      <w:pPr>
        <w:spacing w:line="360" w:lineRule="auto"/>
        <w:ind w:left="567" w:right="567"/>
        <w:jc w:val="both"/>
        <w:rPr>
          <w:rFonts w:ascii="Palatino Linotype" w:eastAsia="MS Mincho" w:hAnsi="Palatino Linotype" w:cs="Arial"/>
          <w:i/>
          <w:sz w:val="22"/>
        </w:rPr>
      </w:pPr>
      <w:r w:rsidRPr="001C37EC">
        <w:rPr>
          <w:rFonts w:ascii="Palatino Linotype" w:eastAsia="MS Mincho" w:hAnsi="Palatino Linotype" w:cs="Arial"/>
          <w:i/>
          <w:sz w:val="22"/>
        </w:rPr>
        <w:t>“</w:t>
      </w:r>
      <w:r w:rsidRPr="001C37EC">
        <w:rPr>
          <w:rFonts w:ascii="Palatino Linotype" w:eastAsia="MS Mincho" w:hAnsi="Palatino Linotype" w:cs="Arial"/>
          <w:b/>
          <w:i/>
          <w:sz w:val="22"/>
        </w:rPr>
        <w:t xml:space="preserve">Artículo 195. </w:t>
      </w:r>
      <w:r w:rsidRPr="001C37EC">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500D9A" w:rsidRPr="001C37EC" w:rsidRDefault="00500D9A" w:rsidP="00500D9A">
      <w:pPr>
        <w:pStyle w:val="Prrafodelista"/>
        <w:spacing w:before="240" w:after="240" w:line="360" w:lineRule="auto"/>
        <w:ind w:left="0"/>
        <w:jc w:val="both"/>
        <w:rPr>
          <w:rFonts w:ascii="Palatino Linotype" w:eastAsia="MS Mincho" w:hAnsi="Palatino Linotype" w:cs="Arial"/>
          <w:i/>
          <w:sz w:val="22"/>
        </w:rPr>
      </w:pPr>
      <w:r w:rsidRPr="001C37EC">
        <w:rPr>
          <w:rFonts w:ascii="Palatino Linotype" w:eastAsia="MS Mincho" w:hAnsi="Palatino Linotype" w:cs="Arial"/>
          <w:i/>
          <w:sz w:val="22"/>
        </w:rPr>
        <w:t>(Énfasis añadido)</w:t>
      </w:r>
    </w:p>
    <w:p w:rsidR="00F51FCD" w:rsidRPr="001C37EC" w:rsidRDefault="00F51FCD" w:rsidP="00500D9A">
      <w:pPr>
        <w:pStyle w:val="Prrafodelista"/>
        <w:spacing w:before="240" w:after="240" w:line="360" w:lineRule="auto"/>
        <w:ind w:left="0"/>
        <w:jc w:val="both"/>
        <w:rPr>
          <w:rFonts w:ascii="Palatino Linotype" w:eastAsia="MS Mincho" w:hAnsi="Palatino Linotype" w:cs="Arial"/>
          <w:i/>
          <w:sz w:val="22"/>
        </w:rPr>
      </w:pPr>
    </w:p>
    <w:p w:rsidR="005C6A6F" w:rsidRPr="001C37EC" w:rsidRDefault="00D97FDC" w:rsidP="005C6A6F">
      <w:pPr>
        <w:pStyle w:val="Prrafodelista"/>
        <w:numPr>
          <w:ilvl w:val="0"/>
          <w:numId w:val="1"/>
        </w:numPr>
        <w:spacing w:before="240" w:after="240" w:line="360" w:lineRule="auto"/>
        <w:ind w:left="0" w:hanging="11"/>
        <w:jc w:val="both"/>
        <w:rPr>
          <w:rFonts w:ascii="Palatino Linotype" w:hAnsi="Palatino Linotype"/>
        </w:rPr>
      </w:pPr>
      <w:r w:rsidRPr="001C37EC">
        <w:rPr>
          <w:rFonts w:ascii="Palatino Linotype" w:eastAsia="Calibri" w:hAnsi="Palatino Linotype" w:cs="Arial"/>
          <w:lang w:val="es-ES"/>
        </w:rPr>
        <w:t xml:space="preserve">Los días </w:t>
      </w:r>
      <w:r w:rsidR="00F307CA" w:rsidRPr="001C37EC">
        <w:rPr>
          <w:rFonts w:ascii="Palatino Linotype" w:eastAsia="Calibri" w:hAnsi="Palatino Linotype" w:cs="Arial"/>
          <w:lang w:val="es-ES"/>
        </w:rPr>
        <w:t>ocho (08) y nueve (09) de octubre y el seis de noviembre de dos mil dieciocho,</w:t>
      </w:r>
      <w:r w:rsidR="00ED2E65" w:rsidRPr="001C37EC">
        <w:rPr>
          <w:rFonts w:ascii="Palatino Linotype" w:eastAsia="Calibri" w:hAnsi="Palatino Linotype" w:cs="Arial"/>
          <w:lang w:val="es-ES"/>
        </w:rPr>
        <w:t xml:space="preserve"> el </w:t>
      </w:r>
      <w:r w:rsidR="002A5BA4" w:rsidRPr="001C37EC">
        <w:rPr>
          <w:rFonts w:ascii="Palatino Linotype" w:eastAsia="Calibri" w:hAnsi="Palatino Linotype" w:cs="Arial"/>
          <w:b/>
          <w:lang w:val="es-ES"/>
        </w:rPr>
        <w:t xml:space="preserve">SUJETO OBLIGADO </w:t>
      </w:r>
      <w:r w:rsidR="00ED2E65" w:rsidRPr="001C37EC">
        <w:rPr>
          <w:rFonts w:ascii="Palatino Linotype" w:eastAsia="Calibri" w:hAnsi="Palatino Linotype" w:cs="Arial"/>
          <w:lang w:val="es-ES"/>
        </w:rPr>
        <w:t>rindió los correspondientes informes justificados</w:t>
      </w:r>
      <w:r w:rsidR="0007491E" w:rsidRPr="001C37EC">
        <w:rPr>
          <w:rFonts w:ascii="Palatino Linotype" w:eastAsia="Calibri" w:hAnsi="Palatino Linotype" w:cs="Arial"/>
          <w:lang w:val="es-ES"/>
        </w:rPr>
        <w:t xml:space="preserve">, mismos </w:t>
      </w:r>
      <w:r w:rsidR="00F307CA" w:rsidRPr="001C37EC">
        <w:rPr>
          <w:rFonts w:ascii="Palatino Linotype" w:eastAsia="Calibri" w:hAnsi="Palatino Linotype" w:cs="Arial"/>
          <w:lang w:val="es-ES"/>
        </w:rPr>
        <w:t xml:space="preserve">que ya son del conocimiento de las partes, sin embargo, en este apartado se describirá su contenido medular, </w:t>
      </w:r>
      <w:r w:rsidR="005C6A6F" w:rsidRPr="001C37EC">
        <w:rPr>
          <w:rFonts w:ascii="Palatino Linotype" w:hAnsi="Palatino Linotype"/>
          <w:color w:val="000000"/>
        </w:rPr>
        <w:t>siendo el siguiente:</w:t>
      </w:r>
    </w:p>
    <w:p w:rsidR="00F307CA" w:rsidRPr="001C37EC" w:rsidRDefault="00F307CA" w:rsidP="00F307CA">
      <w:pPr>
        <w:pStyle w:val="Prrafodelista"/>
        <w:spacing w:before="240" w:after="240" w:line="360" w:lineRule="auto"/>
        <w:ind w:left="0"/>
        <w:jc w:val="both"/>
        <w:rPr>
          <w:rFonts w:ascii="Palatino Linotype" w:hAnsi="Palatino Linotype"/>
          <w:color w:val="000000"/>
        </w:rPr>
      </w:pPr>
    </w:p>
    <w:p w:rsidR="00F307CA" w:rsidRPr="001C37EC" w:rsidRDefault="00DA4459" w:rsidP="00F307CA">
      <w:pPr>
        <w:pStyle w:val="Prrafodelista"/>
        <w:numPr>
          <w:ilvl w:val="0"/>
          <w:numId w:val="8"/>
        </w:numPr>
        <w:spacing w:before="240" w:after="240" w:line="360" w:lineRule="auto"/>
        <w:ind w:left="567" w:hanging="425"/>
        <w:jc w:val="both"/>
        <w:rPr>
          <w:rFonts w:ascii="Palatino Linotype" w:hAnsi="Palatino Linotype"/>
        </w:rPr>
      </w:pPr>
      <w:r w:rsidRPr="001C37EC">
        <w:rPr>
          <w:rFonts w:ascii="Palatino Linotype" w:hAnsi="Palatino Linotype" w:cs="Arial"/>
          <w:b/>
          <w:bCs/>
        </w:rPr>
        <w:t xml:space="preserve">Del recurso de revisión </w:t>
      </w:r>
      <w:r w:rsidR="00F307CA" w:rsidRPr="001C37EC">
        <w:rPr>
          <w:rFonts w:ascii="Palatino Linotype" w:hAnsi="Palatino Linotype" w:cs="Arial"/>
          <w:b/>
          <w:bCs/>
        </w:rPr>
        <w:t>03539/INFOEM/IP/RR/2018</w:t>
      </w:r>
      <w:r w:rsidRPr="001C37EC">
        <w:rPr>
          <w:rFonts w:ascii="Palatino Linotype" w:hAnsi="Palatino Linotype" w:cs="Arial"/>
          <w:b/>
          <w:bCs/>
        </w:rPr>
        <w:t>, el Sujeto Obligado remitió los siguientes documentos electrónicos.</w:t>
      </w:r>
    </w:p>
    <w:p w:rsidR="00DA4459" w:rsidRPr="001C37EC" w:rsidRDefault="00DA4459" w:rsidP="00DA4459">
      <w:pPr>
        <w:pStyle w:val="Prrafodelista"/>
        <w:spacing w:before="240" w:after="240" w:line="360" w:lineRule="auto"/>
        <w:ind w:left="567"/>
        <w:jc w:val="both"/>
        <w:rPr>
          <w:rFonts w:ascii="Palatino Linotype" w:hAnsi="Palatino Linotype"/>
        </w:rPr>
      </w:pPr>
    </w:p>
    <w:p w:rsidR="00F307CA" w:rsidRPr="001C37EC" w:rsidRDefault="00F307CA" w:rsidP="00F307CA">
      <w:pPr>
        <w:pStyle w:val="Prrafodelista"/>
        <w:numPr>
          <w:ilvl w:val="0"/>
          <w:numId w:val="23"/>
        </w:numPr>
        <w:spacing w:before="240" w:after="240" w:line="360" w:lineRule="auto"/>
        <w:jc w:val="both"/>
        <w:rPr>
          <w:rFonts w:ascii="Palatino Linotype" w:hAnsi="Palatino Linotype"/>
        </w:rPr>
      </w:pPr>
      <w:r w:rsidRPr="001C37EC">
        <w:rPr>
          <w:rFonts w:ascii="Palatino Linotype" w:hAnsi="Palatino Linotype"/>
          <w:b/>
        </w:rPr>
        <w:t>Informe Justificado 03539.pdf</w:t>
      </w:r>
      <w:r w:rsidR="0026341D" w:rsidRPr="001C37EC">
        <w:rPr>
          <w:rFonts w:ascii="Palatino Linotype" w:hAnsi="Palatino Linotype"/>
          <w:b/>
        </w:rPr>
        <w:t>:</w:t>
      </w:r>
      <w:r w:rsidR="0026341D" w:rsidRPr="001C37EC">
        <w:rPr>
          <w:rFonts w:ascii="Palatino Linotype" w:hAnsi="Palatino Linotype"/>
        </w:rPr>
        <w:t xml:space="preserve"> Documento integrado por 18 fojas, en el cual se ratifica la respuesta primigenia, asimismo refiere que en cuanto a las facturas del contrato de la Licitación Pública Nacional Presencial LPNP-017-2017, el recurso erogado corresponde al Fondo de Aportaciones para la Seguridad Pública (FASP) y de acuerdo a la normatividad en materia, </w:t>
      </w:r>
      <w:r w:rsidR="00B06E21" w:rsidRPr="001C37EC">
        <w:rPr>
          <w:rFonts w:ascii="Palatino Linotype" w:hAnsi="Palatino Linotype"/>
        </w:rPr>
        <w:t>se tiene que el ejercicio de los recursos y su comprobación del Fondo antes citado corre a cargo del órgano ejecutor, situación por la cual, la Secretaría de Finanza no cuenta con las facturas.</w:t>
      </w:r>
    </w:p>
    <w:p w:rsidR="00B06E21" w:rsidRPr="001C37EC" w:rsidRDefault="00B06E21" w:rsidP="00B06E21">
      <w:pPr>
        <w:pStyle w:val="Prrafodelista"/>
        <w:spacing w:before="240" w:after="240" w:line="360" w:lineRule="auto"/>
        <w:jc w:val="both"/>
        <w:rPr>
          <w:rFonts w:ascii="Palatino Linotype" w:hAnsi="Palatino Linotype"/>
        </w:rPr>
      </w:pPr>
    </w:p>
    <w:p w:rsidR="00F307CA" w:rsidRPr="001C37EC" w:rsidRDefault="00F307CA" w:rsidP="00F307CA">
      <w:pPr>
        <w:pStyle w:val="Prrafodelista"/>
        <w:numPr>
          <w:ilvl w:val="0"/>
          <w:numId w:val="23"/>
        </w:numPr>
        <w:spacing w:before="240" w:after="240" w:line="360" w:lineRule="auto"/>
        <w:jc w:val="both"/>
        <w:rPr>
          <w:rFonts w:ascii="Palatino Linotype" w:hAnsi="Palatino Linotype"/>
        </w:rPr>
      </w:pPr>
      <w:r w:rsidRPr="001C37EC">
        <w:rPr>
          <w:rFonts w:ascii="Palatino Linotype" w:hAnsi="Palatino Linotype"/>
          <w:b/>
        </w:rPr>
        <w:t>00395 CGCUB.pdf</w:t>
      </w:r>
      <w:r w:rsidR="00B06E21" w:rsidRPr="001C37EC">
        <w:rPr>
          <w:rFonts w:ascii="Palatino Linotype" w:hAnsi="Palatino Linotype"/>
          <w:b/>
        </w:rPr>
        <w:t>:</w:t>
      </w:r>
      <w:r w:rsidR="00B06E21" w:rsidRPr="001C37EC">
        <w:rPr>
          <w:rFonts w:ascii="Palatino Linotype" w:hAnsi="Palatino Linotype"/>
        </w:rPr>
        <w:t xml:space="preserve"> Contiene el oficio 203224000/0138/2018 suscrito por el Servidor Público Habilitado de la Contaduría General Gubernamental, el cual refiere que el ejercicio de los recursos y su comprobación del Fondo de Aportaciones para la Seguridad Pública (FASP) corre a cargo del órgano ejecutor.</w:t>
      </w:r>
    </w:p>
    <w:p w:rsidR="00B06E21" w:rsidRPr="001C37EC" w:rsidRDefault="00B06E21" w:rsidP="00B06E21">
      <w:pPr>
        <w:pStyle w:val="Prrafodelista"/>
        <w:rPr>
          <w:rFonts w:ascii="Palatino Linotype" w:hAnsi="Palatino Linotype"/>
        </w:rPr>
      </w:pPr>
    </w:p>
    <w:p w:rsidR="00F307CA" w:rsidRPr="001C37EC" w:rsidRDefault="00F307CA" w:rsidP="00F307CA">
      <w:pPr>
        <w:pStyle w:val="Prrafodelista"/>
        <w:numPr>
          <w:ilvl w:val="0"/>
          <w:numId w:val="23"/>
        </w:numPr>
        <w:spacing w:before="240" w:after="240" w:line="360" w:lineRule="auto"/>
        <w:jc w:val="both"/>
        <w:rPr>
          <w:rFonts w:ascii="Palatino Linotype" w:hAnsi="Palatino Linotype"/>
        </w:rPr>
      </w:pPr>
      <w:r w:rsidRPr="001C37EC">
        <w:rPr>
          <w:rFonts w:ascii="Palatino Linotype" w:hAnsi="Palatino Linotype"/>
          <w:b/>
        </w:rPr>
        <w:t>395 R. MATERIALES.pdf</w:t>
      </w:r>
      <w:r w:rsidR="00B06E21" w:rsidRPr="001C37EC">
        <w:rPr>
          <w:rFonts w:ascii="Palatino Linotype" w:hAnsi="Palatino Linotype"/>
          <w:b/>
        </w:rPr>
        <w:t>:</w:t>
      </w:r>
      <w:r w:rsidR="00B06E21" w:rsidRPr="001C37EC">
        <w:rPr>
          <w:rFonts w:ascii="Palatino Linotype" w:hAnsi="Palatino Linotype"/>
        </w:rPr>
        <w:t xml:space="preserve"> Oficio 203420200-0465/2018 suscrito por la Servidora Pública Habilitada de la Dirección General de Recursos Materiales, la cual refiere que la información se encuentra en la dirección electrónica </w:t>
      </w:r>
      <w:hyperlink w:history="1">
        <w:r w:rsidR="00B06E21" w:rsidRPr="001C37EC">
          <w:rPr>
            <w:rStyle w:val="Hipervnculo"/>
            <w:rFonts w:ascii="Palatino Linotype" w:hAnsi="Palatino Linotype"/>
          </w:rPr>
          <w:t>http://:www.ipomex.org.mx/ipo/lgt/indice/finanzas.web</w:t>
        </w:r>
      </w:hyperlink>
      <w:r w:rsidR="00B06E21" w:rsidRPr="001C37EC">
        <w:rPr>
          <w:rFonts w:ascii="Palatino Linotype" w:hAnsi="Palatino Linotype"/>
        </w:rPr>
        <w:t xml:space="preserve"> fracción XXIX A “Procesos de licitación y contratación”, además hace la aclaración que el contrato de referencia s</w:t>
      </w:r>
      <w:r w:rsidR="00405F0F" w:rsidRPr="001C37EC">
        <w:rPr>
          <w:rFonts w:ascii="Palatino Linotype" w:hAnsi="Palatino Linotype"/>
        </w:rPr>
        <w:t>e</w:t>
      </w:r>
      <w:r w:rsidR="00B06E21" w:rsidRPr="001C37EC">
        <w:rPr>
          <w:rFonts w:ascii="Palatino Linotype" w:hAnsi="Palatino Linotype"/>
        </w:rPr>
        <w:t xml:space="preserve"> encuentra publicado en el registro 656.</w:t>
      </w:r>
    </w:p>
    <w:p w:rsidR="00B06E21" w:rsidRPr="001C37EC" w:rsidRDefault="00B06E21" w:rsidP="00B06E21">
      <w:pPr>
        <w:pStyle w:val="Prrafodelista"/>
        <w:rPr>
          <w:rFonts w:ascii="Palatino Linotype" w:hAnsi="Palatino Linotype"/>
        </w:rPr>
      </w:pPr>
    </w:p>
    <w:p w:rsidR="00B06E21" w:rsidRPr="001C37EC" w:rsidRDefault="00B06E21" w:rsidP="00B06E21">
      <w:pPr>
        <w:pStyle w:val="Prrafodelista"/>
        <w:spacing w:before="240" w:after="240" w:line="360" w:lineRule="auto"/>
        <w:jc w:val="both"/>
        <w:rPr>
          <w:rFonts w:ascii="Palatino Linotype" w:hAnsi="Palatino Linotype"/>
        </w:rPr>
      </w:pPr>
    </w:p>
    <w:p w:rsidR="00F307CA" w:rsidRPr="001C37EC" w:rsidRDefault="00F307CA" w:rsidP="00F307CA">
      <w:pPr>
        <w:pStyle w:val="Prrafodelista"/>
        <w:numPr>
          <w:ilvl w:val="0"/>
          <w:numId w:val="23"/>
        </w:numPr>
        <w:spacing w:before="240" w:after="240" w:line="360" w:lineRule="auto"/>
        <w:jc w:val="both"/>
        <w:rPr>
          <w:rFonts w:ascii="Palatino Linotype" w:hAnsi="Palatino Linotype"/>
        </w:rPr>
      </w:pPr>
      <w:r w:rsidRPr="001C37EC">
        <w:rPr>
          <w:rFonts w:ascii="Palatino Linotype" w:hAnsi="Palatino Linotype"/>
          <w:b/>
        </w:rPr>
        <w:t>3539 Requerimiento.pdf</w:t>
      </w:r>
      <w:r w:rsidR="00346A69" w:rsidRPr="001C37EC">
        <w:rPr>
          <w:rFonts w:ascii="Palatino Linotype" w:hAnsi="Palatino Linotype"/>
          <w:b/>
        </w:rPr>
        <w:t>:</w:t>
      </w:r>
      <w:r w:rsidR="00346A69" w:rsidRPr="001C37EC">
        <w:rPr>
          <w:rFonts w:ascii="Palatino Linotype" w:hAnsi="Palatino Linotype"/>
        </w:rPr>
        <w:t xml:space="preserve"> Oficio 202LHA000/DGAS/6414/2017 suscrito por el Director General de Administración y Servicios de la Secretaría de </w:t>
      </w:r>
      <w:r w:rsidR="00346A69" w:rsidRPr="001C37EC">
        <w:rPr>
          <w:rFonts w:ascii="Palatino Linotype" w:hAnsi="Palatino Linotype"/>
        </w:rPr>
        <w:lastRenderedPageBreak/>
        <w:t>Seguridad, con el cual se remite la solicitud de Adquisición de Bienes y Servicios debidamente validada con toda la documentación requerida relativa a la adquisición de “VEHÍCULOS SEDAN, CAMIONETAS PICK UP DIBLE CABINA Y CAMIONETA TIPO JULIA ULTIMO MODELO NUEVOS”</w:t>
      </w:r>
      <w:r w:rsidR="00DA4459" w:rsidRPr="001C37EC">
        <w:rPr>
          <w:rFonts w:ascii="Palatino Linotype" w:hAnsi="Palatino Linotype"/>
        </w:rPr>
        <w:t>, asimismo, pide se giren instrucciones a quien corresponda a efecto de que se lleve el procedimiento adquisitivo que corresponda.</w:t>
      </w:r>
    </w:p>
    <w:p w:rsidR="00DA4459" w:rsidRPr="001C37EC" w:rsidRDefault="00DA4459" w:rsidP="00DA4459">
      <w:pPr>
        <w:pStyle w:val="Prrafodelista"/>
        <w:spacing w:before="240" w:after="240" w:line="360" w:lineRule="auto"/>
        <w:jc w:val="both"/>
        <w:rPr>
          <w:rFonts w:ascii="Palatino Linotype" w:hAnsi="Palatino Linotype"/>
        </w:rPr>
      </w:pPr>
    </w:p>
    <w:p w:rsidR="00F307CA" w:rsidRPr="001C37EC" w:rsidRDefault="00F307CA" w:rsidP="00F307CA">
      <w:pPr>
        <w:pStyle w:val="Prrafodelista"/>
        <w:numPr>
          <w:ilvl w:val="0"/>
          <w:numId w:val="23"/>
        </w:numPr>
        <w:spacing w:before="240" w:after="240" w:line="360" w:lineRule="auto"/>
        <w:jc w:val="both"/>
        <w:rPr>
          <w:rFonts w:ascii="Palatino Linotype" w:hAnsi="Palatino Linotype"/>
        </w:rPr>
      </w:pPr>
      <w:r w:rsidRPr="001C37EC">
        <w:rPr>
          <w:rFonts w:ascii="Palatino Linotype" w:hAnsi="Palatino Linotype"/>
          <w:b/>
        </w:rPr>
        <w:t>3539 Estudio de Mercado.pdf</w:t>
      </w:r>
      <w:r w:rsidR="00DA4459" w:rsidRPr="001C37EC">
        <w:rPr>
          <w:rFonts w:ascii="Palatino Linotype" w:hAnsi="Palatino Linotype"/>
          <w:b/>
        </w:rPr>
        <w:t>:</w:t>
      </w:r>
      <w:r w:rsidR="00DA4459" w:rsidRPr="001C37EC">
        <w:rPr>
          <w:rFonts w:ascii="Palatino Linotype" w:hAnsi="Palatino Linotype"/>
        </w:rPr>
        <w:t xml:space="preserve"> Se aprecia el estudio de mercado de cada vehículo, asimismo, contiene el nombre del bien, clave de verificación, precio de mercado, vigencia de precio y unidad de medida.</w:t>
      </w:r>
    </w:p>
    <w:p w:rsidR="00DA4459" w:rsidRPr="001C37EC" w:rsidRDefault="00DA4459" w:rsidP="00DA4459">
      <w:pPr>
        <w:pStyle w:val="Prrafodelista"/>
        <w:rPr>
          <w:rFonts w:ascii="Palatino Linotype" w:hAnsi="Palatino Linotype"/>
        </w:rPr>
      </w:pPr>
    </w:p>
    <w:p w:rsidR="00F307CA" w:rsidRPr="001C37EC" w:rsidRDefault="00F307CA" w:rsidP="00F307CA">
      <w:pPr>
        <w:pStyle w:val="Prrafodelista"/>
        <w:numPr>
          <w:ilvl w:val="0"/>
          <w:numId w:val="23"/>
        </w:numPr>
        <w:spacing w:before="240" w:after="240" w:line="360" w:lineRule="auto"/>
        <w:jc w:val="both"/>
        <w:rPr>
          <w:rFonts w:ascii="Palatino Linotype" w:hAnsi="Palatino Linotype"/>
        </w:rPr>
      </w:pPr>
      <w:r w:rsidRPr="001C37EC">
        <w:rPr>
          <w:rFonts w:ascii="Palatino Linotype" w:hAnsi="Palatino Linotype"/>
          <w:b/>
        </w:rPr>
        <w:t>CT-2018-0131.pdf</w:t>
      </w:r>
      <w:r w:rsidR="00DA4459" w:rsidRPr="001C37EC">
        <w:rPr>
          <w:rFonts w:ascii="Palatino Linotype" w:hAnsi="Palatino Linotype"/>
          <w:b/>
        </w:rPr>
        <w:t>:</w:t>
      </w:r>
      <w:r w:rsidR="00DA4459" w:rsidRPr="001C37EC">
        <w:rPr>
          <w:rFonts w:ascii="Palatino Linotype" w:hAnsi="Palatino Linotype"/>
        </w:rPr>
        <w:t xml:space="preserve"> Contiene el acuerdo del Comité de Transparencia del Sujeto Obligado con el cual se clasifica como reservada la información relativa a las especificaciones técnicas de los vehículos adquiridos.</w:t>
      </w:r>
    </w:p>
    <w:p w:rsidR="00DA4459" w:rsidRPr="001C37EC" w:rsidRDefault="00DA4459" w:rsidP="00DA4459">
      <w:pPr>
        <w:pStyle w:val="Prrafodelista"/>
        <w:rPr>
          <w:rFonts w:ascii="Palatino Linotype" w:hAnsi="Palatino Linotype"/>
        </w:rPr>
      </w:pPr>
    </w:p>
    <w:p w:rsidR="00F307CA" w:rsidRPr="001C37EC" w:rsidRDefault="00DA4459" w:rsidP="00F307CA">
      <w:pPr>
        <w:pStyle w:val="Prrafodelista"/>
        <w:numPr>
          <w:ilvl w:val="0"/>
          <w:numId w:val="8"/>
        </w:numPr>
        <w:spacing w:before="240" w:after="240" w:line="360" w:lineRule="auto"/>
        <w:ind w:left="567" w:hanging="425"/>
        <w:jc w:val="both"/>
        <w:rPr>
          <w:rFonts w:ascii="Palatino Linotype" w:hAnsi="Palatino Linotype"/>
        </w:rPr>
      </w:pPr>
      <w:r w:rsidRPr="001C37EC">
        <w:rPr>
          <w:rFonts w:ascii="Palatino Linotype" w:hAnsi="Palatino Linotype" w:cs="Arial"/>
          <w:b/>
          <w:bCs/>
        </w:rPr>
        <w:t xml:space="preserve">Del recurso de revisión </w:t>
      </w:r>
      <w:r w:rsidR="00F307CA" w:rsidRPr="001C37EC">
        <w:rPr>
          <w:rFonts w:ascii="Palatino Linotype" w:hAnsi="Palatino Linotype" w:cs="Arial"/>
          <w:b/>
          <w:bCs/>
        </w:rPr>
        <w:t>03554/INFOEM/IP/RR/2018</w:t>
      </w:r>
      <w:r w:rsidRPr="001C37EC">
        <w:rPr>
          <w:rFonts w:ascii="Palatino Linotype" w:hAnsi="Palatino Linotype" w:cs="Arial"/>
          <w:b/>
          <w:bCs/>
        </w:rPr>
        <w:t>, el Sujeto Obligado remitió los siguientes documentos electrónicos:</w:t>
      </w:r>
    </w:p>
    <w:p w:rsidR="00ED2E65" w:rsidRPr="001C37EC" w:rsidRDefault="00ED2E65" w:rsidP="005C6A6F">
      <w:pPr>
        <w:pStyle w:val="Prrafodelista"/>
        <w:spacing w:before="240" w:after="240" w:line="360" w:lineRule="auto"/>
        <w:ind w:left="0"/>
        <w:jc w:val="both"/>
        <w:rPr>
          <w:rFonts w:ascii="Palatino Linotype" w:hAnsi="Palatino Linotype"/>
          <w:i/>
          <w:color w:val="000000"/>
          <w:sz w:val="22"/>
          <w:szCs w:val="22"/>
        </w:rPr>
      </w:pPr>
    </w:p>
    <w:p w:rsidR="00190B12" w:rsidRPr="001C37EC" w:rsidRDefault="00190B12" w:rsidP="00190B12">
      <w:pPr>
        <w:pStyle w:val="Prrafodelista"/>
        <w:numPr>
          <w:ilvl w:val="0"/>
          <w:numId w:val="42"/>
        </w:numPr>
        <w:spacing w:before="240" w:after="240" w:line="360" w:lineRule="auto"/>
        <w:jc w:val="both"/>
        <w:rPr>
          <w:rFonts w:ascii="Palatino Linotype" w:hAnsi="Palatino Linotype"/>
          <w:b/>
          <w:color w:val="000000"/>
          <w:sz w:val="22"/>
          <w:szCs w:val="22"/>
        </w:rPr>
      </w:pPr>
      <w:r w:rsidRPr="001C37EC">
        <w:rPr>
          <w:rFonts w:ascii="Palatino Linotype" w:eastAsia="MS Mincho" w:hAnsi="Palatino Linotype" w:cs="Arial"/>
          <w:b/>
          <w:szCs w:val="20"/>
        </w:rPr>
        <w:t xml:space="preserve">CT-2018-0114.pdf: </w:t>
      </w:r>
      <w:r w:rsidRPr="001C37EC">
        <w:rPr>
          <w:rFonts w:ascii="Palatino Linotype" w:eastAsia="MS Mincho" w:hAnsi="Palatino Linotype" w:cs="Arial"/>
          <w:szCs w:val="20"/>
        </w:rPr>
        <w:t>Acuerdo del Comité de Transparencia del Sujeto Obligado mediante el cual se declara la incompetencia para proporcionar la información requerida por el particular en la solicitud de acceso a la información.</w:t>
      </w:r>
    </w:p>
    <w:p w:rsidR="00190B12" w:rsidRPr="001C37EC" w:rsidRDefault="00190B12" w:rsidP="00190B12">
      <w:pPr>
        <w:pStyle w:val="Prrafodelista"/>
        <w:spacing w:before="240" w:after="240" w:line="360" w:lineRule="auto"/>
        <w:jc w:val="both"/>
        <w:rPr>
          <w:rFonts w:ascii="Palatino Linotype" w:hAnsi="Palatino Linotype"/>
          <w:b/>
          <w:color w:val="000000"/>
          <w:sz w:val="22"/>
          <w:szCs w:val="22"/>
        </w:rPr>
      </w:pPr>
    </w:p>
    <w:p w:rsidR="00190B12" w:rsidRPr="001C37EC" w:rsidRDefault="00190B12" w:rsidP="00190B12">
      <w:pPr>
        <w:pStyle w:val="Prrafodelista"/>
        <w:numPr>
          <w:ilvl w:val="0"/>
          <w:numId w:val="42"/>
        </w:numPr>
        <w:spacing w:before="240" w:after="240" w:line="360" w:lineRule="auto"/>
        <w:jc w:val="both"/>
        <w:rPr>
          <w:rFonts w:ascii="Palatino Linotype" w:hAnsi="Palatino Linotype"/>
          <w:b/>
          <w:color w:val="000000"/>
          <w:sz w:val="22"/>
          <w:szCs w:val="22"/>
        </w:rPr>
      </w:pPr>
      <w:r w:rsidRPr="001C37EC">
        <w:rPr>
          <w:rFonts w:ascii="Palatino Linotype" w:hAnsi="Palatino Linotype"/>
          <w:b/>
          <w:color w:val="000000"/>
          <w:szCs w:val="22"/>
        </w:rPr>
        <w:t>Informe justificado 448.pdf:</w:t>
      </w:r>
      <w:r w:rsidRPr="001C37EC">
        <w:rPr>
          <w:rFonts w:ascii="Palatino Linotype" w:hAnsi="Palatino Linotype"/>
          <w:b/>
          <w:color w:val="000000"/>
          <w:sz w:val="22"/>
          <w:szCs w:val="22"/>
        </w:rPr>
        <w:t xml:space="preserve"> </w:t>
      </w:r>
      <w:r w:rsidRPr="001C37EC">
        <w:rPr>
          <w:rFonts w:ascii="Palatino Linotype" w:hAnsi="Palatino Linotype"/>
          <w:color w:val="000000"/>
          <w:szCs w:val="22"/>
        </w:rPr>
        <w:t xml:space="preserve">EL Sujeto Obligado ratifica su respuesta manifestado su incompetencia para atender la solicitud y orientando al </w:t>
      </w:r>
      <w:r w:rsidRPr="001C37EC">
        <w:rPr>
          <w:rFonts w:ascii="Palatino Linotype" w:hAnsi="Palatino Linotype"/>
          <w:color w:val="000000"/>
          <w:szCs w:val="22"/>
        </w:rPr>
        <w:lastRenderedPageBreak/>
        <w:t>particular que presente una nueva solicitud al Sujeto Obligado correspondiente.</w:t>
      </w:r>
    </w:p>
    <w:p w:rsidR="00190B12" w:rsidRPr="001C37EC" w:rsidRDefault="00190B12" w:rsidP="00190B12">
      <w:pPr>
        <w:pStyle w:val="Prrafodelista"/>
        <w:spacing w:before="240" w:after="240" w:line="360" w:lineRule="auto"/>
        <w:jc w:val="both"/>
        <w:rPr>
          <w:rFonts w:ascii="Palatino Linotype" w:hAnsi="Palatino Linotype"/>
          <w:i/>
          <w:color w:val="000000"/>
          <w:sz w:val="22"/>
          <w:szCs w:val="22"/>
        </w:rPr>
      </w:pPr>
    </w:p>
    <w:p w:rsidR="00190B12" w:rsidRPr="001C37EC" w:rsidRDefault="00190B12" w:rsidP="00190B12">
      <w:pPr>
        <w:pStyle w:val="Prrafodelista"/>
        <w:spacing w:before="240" w:after="240" w:line="360" w:lineRule="auto"/>
        <w:jc w:val="both"/>
        <w:rPr>
          <w:rFonts w:ascii="Palatino Linotype" w:hAnsi="Palatino Linotype"/>
          <w:i/>
          <w:color w:val="000000"/>
          <w:sz w:val="22"/>
          <w:szCs w:val="22"/>
        </w:rPr>
      </w:pPr>
    </w:p>
    <w:p w:rsidR="00CF0879" w:rsidRPr="001C37EC" w:rsidRDefault="00CF0879" w:rsidP="00CF0879">
      <w:pPr>
        <w:pStyle w:val="Prrafodelista"/>
        <w:numPr>
          <w:ilvl w:val="0"/>
          <w:numId w:val="1"/>
        </w:numPr>
        <w:spacing w:line="360" w:lineRule="auto"/>
        <w:ind w:left="0" w:hanging="11"/>
        <w:jc w:val="both"/>
        <w:rPr>
          <w:rFonts w:ascii="Palatino Linotype" w:hAnsi="Palatino Linotype"/>
          <w:b/>
          <w:u w:val="single"/>
        </w:rPr>
      </w:pPr>
      <w:r w:rsidRPr="001C37EC">
        <w:rPr>
          <w:rFonts w:ascii="Palatino Linotype" w:hAnsi="Palatino Linotype"/>
        </w:rPr>
        <w:t>El Comisionado Ponente decretó el cierre de instrucción</w:t>
      </w:r>
      <w:r w:rsidRPr="001C37EC">
        <w:rPr>
          <w:rFonts w:ascii="Palatino Linotype" w:hAnsi="Palatino Linotype" w:cs="Arial"/>
        </w:rPr>
        <w:t xml:space="preserve"> </w:t>
      </w:r>
      <w:r w:rsidRPr="001C37EC">
        <w:rPr>
          <w:rFonts w:ascii="Palatino Linotype" w:hAnsi="Palatino Linotype"/>
        </w:rPr>
        <w:t>med</w:t>
      </w:r>
      <w:r w:rsidR="00993983" w:rsidRPr="001C37EC">
        <w:rPr>
          <w:rFonts w:ascii="Palatino Linotype" w:hAnsi="Palatino Linotype"/>
        </w:rPr>
        <w:t>iante acuerdo de fecha veintiuno</w:t>
      </w:r>
      <w:r w:rsidR="00966D2E" w:rsidRPr="001C37EC">
        <w:rPr>
          <w:rFonts w:ascii="Palatino Linotype" w:hAnsi="Palatino Linotype"/>
        </w:rPr>
        <w:t xml:space="preserve"> </w:t>
      </w:r>
      <w:r w:rsidRPr="001C37EC">
        <w:rPr>
          <w:rFonts w:ascii="Palatino Linotype" w:hAnsi="Palatino Linotype"/>
        </w:rPr>
        <w:t>(</w:t>
      </w:r>
      <w:r w:rsidR="00993983" w:rsidRPr="001C37EC">
        <w:rPr>
          <w:rFonts w:ascii="Palatino Linotype" w:hAnsi="Palatino Linotype"/>
        </w:rPr>
        <w:t>21</w:t>
      </w:r>
      <w:r w:rsidRPr="001C37EC">
        <w:rPr>
          <w:rFonts w:ascii="Palatino Linotype" w:hAnsi="Palatino Linotype"/>
        </w:rPr>
        <w:t xml:space="preserve">) de </w:t>
      </w:r>
      <w:r w:rsidR="00190B12" w:rsidRPr="001C37EC">
        <w:rPr>
          <w:rFonts w:ascii="Palatino Linotype" w:hAnsi="Palatino Linotype"/>
        </w:rPr>
        <w:t>noviembre</w:t>
      </w:r>
      <w:r w:rsidRPr="001C37EC">
        <w:rPr>
          <w:rFonts w:ascii="Palatino Linotype" w:hAnsi="Palatino Linotype"/>
        </w:rPr>
        <w:t xml:space="preserve"> de dos mil dieciocho.</w:t>
      </w:r>
      <w:r w:rsidRPr="001C37EC">
        <w:rPr>
          <w:rFonts w:ascii="Palatino Linotype" w:hAnsi="Palatino Linotype" w:cs="Arial"/>
        </w:rPr>
        <w:t xml:space="preserve"> </w:t>
      </w:r>
      <w:r w:rsidRPr="001C37EC">
        <w:rPr>
          <w:rFonts w:ascii="Palatino Linotype" w:hAnsi="Palatino Linotype"/>
          <w:color w:val="000000" w:themeColor="text1"/>
        </w:rPr>
        <w:t xml:space="preserve">Posteriormente, el </w:t>
      </w:r>
      <w:r w:rsidR="00C73E81" w:rsidRPr="001C37EC">
        <w:rPr>
          <w:rFonts w:ascii="Palatino Linotype" w:hAnsi="Palatino Linotype"/>
          <w:color w:val="000000" w:themeColor="text1"/>
        </w:rPr>
        <w:t>veintiuno (21)</w:t>
      </w:r>
      <w:r w:rsidRPr="001C37EC">
        <w:rPr>
          <w:rFonts w:ascii="Palatino Linotype" w:hAnsi="Palatino Linotype"/>
          <w:color w:val="000000" w:themeColor="text1"/>
        </w:rPr>
        <w:t xml:space="preserve"> de </w:t>
      </w:r>
      <w:r w:rsidR="001D29AC" w:rsidRPr="001C37EC">
        <w:rPr>
          <w:rFonts w:ascii="Palatino Linotype" w:hAnsi="Palatino Linotype"/>
          <w:color w:val="000000" w:themeColor="text1"/>
        </w:rPr>
        <w:t>noviembre</w:t>
      </w:r>
      <w:r w:rsidRPr="001C37EC">
        <w:rPr>
          <w:rFonts w:ascii="Palatino Linotype" w:hAnsi="Palatino Linotype"/>
          <w:color w:val="000000" w:themeColor="text1"/>
        </w:rPr>
        <w:t xml:space="preserve"> del año en curso, se amplió el plazo de treinta (30) días para resolver el recurso de revisión, </w:t>
      </w:r>
      <w:r w:rsidRPr="001C37EC">
        <w:rPr>
          <w:rFonts w:ascii="Palatino Linotype" w:hAnsi="Palatino Linotype" w:cs="Arial"/>
          <w:color w:val="000000" w:themeColor="text1"/>
        </w:rPr>
        <w:t xml:space="preserve">por lo que ordenó turnar el expediente para su resolución, misma que ahora se pronuncia; y  - - - - - - - - - - - </w:t>
      </w:r>
      <w:r w:rsidRPr="001C37EC">
        <w:rPr>
          <w:rFonts w:ascii="Palatino Linotype" w:hAnsi="Palatino Linotype" w:cs="Arial"/>
        </w:rPr>
        <w:t xml:space="preserve">- - - - - - - - - - - - -- - - - - </w:t>
      </w:r>
    </w:p>
    <w:p w:rsidR="00274D1E" w:rsidRPr="001C37EC" w:rsidRDefault="00274D1E" w:rsidP="00274D1E">
      <w:pPr>
        <w:pStyle w:val="Prrafodelista"/>
        <w:spacing w:before="240" w:after="240" w:line="360" w:lineRule="auto"/>
        <w:ind w:left="0"/>
        <w:jc w:val="both"/>
        <w:rPr>
          <w:rFonts w:ascii="Palatino Linotype" w:eastAsia="Calibri" w:hAnsi="Palatino Linotype" w:cs="Arial"/>
          <w:lang w:val="es-ES"/>
        </w:rPr>
      </w:pPr>
    </w:p>
    <w:p w:rsidR="002A5BA4" w:rsidRPr="001C37EC" w:rsidRDefault="002A5BA4" w:rsidP="002A5BA4">
      <w:pPr>
        <w:pStyle w:val="Ttulo1"/>
        <w:jc w:val="center"/>
        <w:rPr>
          <w:b w:val="0"/>
          <w:szCs w:val="24"/>
        </w:rPr>
      </w:pPr>
      <w:bookmarkStart w:id="4" w:name="_Toc531604979"/>
      <w:r w:rsidRPr="001C37EC">
        <w:rPr>
          <w:szCs w:val="24"/>
        </w:rPr>
        <w:t>CONSIDERANDO</w:t>
      </w:r>
      <w:bookmarkEnd w:id="4"/>
      <w:r w:rsidR="005E6C51" w:rsidRPr="001C37EC">
        <w:rPr>
          <w:szCs w:val="24"/>
        </w:rPr>
        <w:t xml:space="preserve"> </w:t>
      </w:r>
    </w:p>
    <w:p w:rsidR="002A5BA4" w:rsidRPr="001C37EC" w:rsidRDefault="002A5BA4" w:rsidP="002A5BA4">
      <w:pPr>
        <w:rPr>
          <w:rFonts w:ascii="Palatino Linotype" w:hAnsi="Palatino Linotype"/>
          <w:lang w:val="es-MX" w:eastAsia="en-US"/>
        </w:rPr>
      </w:pPr>
    </w:p>
    <w:p w:rsidR="002A5BA4" w:rsidRPr="001C37EC" w:rsidRDefault="002A5BA4" w:rsidP="002A5BA4">
      <w:pPr>
        <w:pStyle w:val="Ttulo2"/>
        <w:rPr>
          <w:rFonts w:ascii="Palatino Linotype" w:hAnsi="Palatino Linotype"/>
          <w:b/>
          <w:bCs/>
          <w:color w:val="auto"/>
          <w:spacing w:val="60"/>
          <w:sz w:val="24"/>
        </w:rPr>
      </w:pPr>
      <w:bookmarkStart w:id="5" w:name="_Toc531604980"/>
      <w:r w:rsidRPr="001C37EC">
        <w:rPr>
          <w:rFonts w:ascii="Palatino Linotype" w:hAnsi="Palatino Linotype"/>
          <w:b/>
          <w:color w:val="auto"/>
          <w:sz w:val="24"/>
        </w:rPr>
        <w:t>PRIMERO. De la competencia</w:t>
      </w:r>
      <w:bookmarkEnd w:id="5"/>
    </w:p>
    <w:p w:rsidR="002A5BA4" w:rsidRPr="001C37EC" w:rsidRDefault="002A5BA4" w:rsidP="0072022F">
      <w:pPr>
        <w:pStyle w:val="Prrafodelista"/>
        <w:numPr>
          <w:ilvl w:val="0"/>
          <w:numId w:val="1"/>
        </w:numPr>
        <w:spacing w:before="240" w:after="240" w:line="360" w:lineRule="auto"/>
        <w:ind w:left="0" w:firstLine="0"/>
        <w:jc w:val="both"/>
        <w:rPr>
          <w:rFonts w:ascii="Palatino Linotype" w:hAnsi="Palatino Linotype"/>
        </w:rPr>
      </w:pPr>
      <w:r w:rsidRPr="001C37E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C37EC">
        <w:rPr>
          <w:rFonts w:ascii="Palatino Linotype" w:eastAsia="Calibri" w:hAnsi="Palatino Linotype" w:cs="Times New Roman"/>
          <w:b/>
          <w:lang w:val="es-ES"/>
        </w:rPr>
        <w:t>Constitución Política de los Estados Unidos Mexicanos</w:t>
      </w:r>
      <w:r w:rsidRPr="001C37EC">
        <w:rPr>
          <w:rFonts w:ascii="Palatino Linotype" w:eastAsia="Calibri" w:hAnsi="Palatino Linotype" w:cs="Times New Roman"/>
          <w:lang w:val="es-ES"/>
        </w:rPr>
        <w:t xml:space="preserve">; 5, párrafos </w:t>
      </w:r>
      <w:r w:rsidRPr="001C37EC">
        <w:rPr>
          <w:rFonts w:ascii="Palatino Linotype" w:hAnsi="Palatino Linotype" w:cs="Arial"/>
          <w:bCs/>
          <w:color w:val="222222"/>
          <w:lang w:val="es-ES"/>
        </w:rPr>
        <w:t xml:space="preserve">vigésimo, vigésimo primero y vigésimo segundo </w:t>
      </w:r>
      <w:r w:rsidRPr="001C37EC">
        <w:rPr>
          <w:rFonts w:ascii="Palatino Linotype" w:eastAsia="Calibri" w:hAnsi="Palatino Linotype" w:cs="Times New Roman"/>
          <w:lang w:val="es-ES"/>
        </w:rPr>
        <w:t xml:space="preserve">fracciones IV y V de la </w:t>
      </w:r>
      <w:r w:rsidRPr="001C37EC">
        <w:rPr>
          <w:rFonts w:ascii="Palatino Linotype" w:eastAsia="Calibri" w:hAnsi="Palatino Linotype" w:cs="Times New Roman"/>
          <w:b/>
          <w:lang w:val="es-ES"/>
        </w:rPr>
        <w:t>Constitución Política del Estado Libre y Soberano de México</w:t>
      </w:r>
      <w:r w:rsidRPr="001C37EC">
        <w:rPr>
          <w:rFonts w:ascii="Palatino Linotype" w:eastAsia="Calibri" w:hAnsi="Palatino Linotype" w:cs="Times New Roman"/>
          <w:lang w:val="es-ES"/>
        </w:rPr>
        <w:t xml:space="preserve">; artículos 1, 2 fracción II, 13, 29, 36 fracciones I y II, 176, 178, 179, 181 párrafo tercero y 185 </w:t>
      </w:r>
      <w:r w:rsidRPr="001C37EC">
        <w:rPr>
          <w:rFonts w:ascii="Palatino Linotype" w:eastAsia="Calibri" w:hAnsi="Palatino Linotype" w:cs="Arial"/>
          <w:lang w:val="es-ES"/>
        </w:rPr>
        <w:t xml:space="preserve">de la </w:t>
      </w:r>
      <w:r w:rsidRPr="001C37EC">
        <w:rPr>
          <w:rFonts w:ascii="Palatino Linotype" w:eastAsia="Calibri" w:hAnsi="Palatino Linotype" w:cs="Arial"/>
          <w:b/>
          <w:lang w:val="es-ES"/>
        </w:rPr>
        <w:t>Ley de Transparencia y Acceso a la Información Pública del Estado de México y Municipios</w:t>
      </w:r>
      <w:r w:rsidRPr="001C37EC">
        <w:rPr>
          <w:rFonts w:ascii="Palatino Linotype" w:eastAsia="Calibri" w:hAnsi="Palatino Linotype" w:cs="Arial"/>
          <w:lang w:val="es-ES"/>
        </w:rPr>
        <w:t xml:space="preserve">; y 7, 9 fracciones I y XXIV, y 11 del </w:t>
      </w:r>
      <w:r w:rsidRPr="001C37E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C37EC">
        <w:rPr>
          <w:rFonts w:ascii="Palatino Linotype" w:hAnsi="Palatino Linotype"/>
        </w:rPr>
        <w:t>.</w:t>
      </w:r>
    </w:p>
    <w:p w:rsidR="002A5BA4" w:rsidRPr="001C37EC" w:rsidRDefault="002A5BA4" w:rsidP="002A5BA4">
      <w:pPr>
        <w:pStyle w:val="Ttulo2"/>
        <w:rPr>
          <w:rFonts w:ascii="Palatino Linotype" w:hAnsi="Palatino Linotype"/>
          <w:b/>
          <w:color w:val="auto"/>
          <w:sz w:val="24"/>
        </w:rPr>
      </w:pPr>
      <w:bookmarkStart w:id="6" w:name="_Toc531604981"/>
      <w:r w:rsidRPr="001C37EC">
        <w:rPr>
          <w:rFonts w:ascii="Palatino Linotype" w:hAnsi="Palatino Linotype"/>
          <w:b/>
          <w:color w:val="auto"/>
          <w:sz w:val="24"/>
        </w:rPr>
        <w:lastRenderedPageBreak/>
        <w:t>SEGUNDO. De la oportunidad y procedencia.</w:t>
      </w:r>
      <w:bookmarkEnd w:id="6"/>
    </w:p>
    <w:p w:rsidR="002A5BA4" w:rsidRPr="001C37EC" w:rsidRDefault="002A5BA4" w:rsidP="002A5BA4">
      <w:pPr>
        <w:rPr>
          <w:lang w:val="es-MX" w:eastAsia="en-US"/>
        </w:rPr>
      </w:pPr>
    </w:p>
    <w:p w:rsidR="001C1F82" w:rsidRPr="001C37EC"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1C37EC">
        <w:rPr>
          <w:rFonts w:ascii="Palatino Linotype" w:eastAsia="Calibri" w:hAnsi="Palatino Linotype" w:cs="Arial"/>
        </w:rPr>
        <w:t xml:space="preserve">El medio de impugnación fue presentado a través del </w:t>
      </w:r>
      <w:r w:rsidRPr="001C37EC">
        <w:rPr>
          <w:rFonts w:ascii="Palatino Linotype" w:eastAsia="Calibri" w:hAnsi="Palatino Linotype" w:cs="Arial"/>
          <w:b/>
        </w:rPr>
        <w:t>SAIMEX,</w:t>
      </w:r>
      <w:r w:rsidRPr="001C37EC">
        <w:rPr>
          <w:rFonts w:ascii="Palatino Linotype" w:eastAsia="Calibri" w:hAnsi="Palatino Linotype" w:cs="Arial"/>
        </w:rPr>
        <w:t xml:space="preserve"> en el formato previamente aprobado para tal efecto y dentro del plazo legal de quince días hábiles otorgados; siendo así que el </w:t>
      </w:r>
      <w:r w:rsidRPr="001C37EC">
        <w:rPr>
          <w:rFonts w:ascii="Palatino Linotype" w:eastAsia="Calibri" w:hAnsi="Palatino Linotype" w:cs="Arial"/>
          <w:b/>
        </w:rPr>
        <w:t>SUJETO OBLIGADO</w:t>
      </w:r>
      <w:r w:rsidRPr="001C37EC">
        <w:rPr>
          <w:rFonts w:ascii="Palatino Linotype" w:eastAsia="Calibri" w:hAnsi="Palatino Linotype" w:cs="Arial"/>
        </w:rPr>
        <w:t xml:space="preserve"> entregó respuesta </w:t>
      </w:r>
      <w:r w:rsidR="009472D4" w:rsidRPr="001C37EC">
        <w:rPr>
          <w:rFonts w:ascii="Palatino Linotype" w:eastAsia="Calibri" w:hAnsi="Palatino Linotype" w:cs="Arial"/>
        </w:rPr>
        <w:t>a l</w:t>
      </w:r>
      <w:r w:rsidR="0005331A" w:rsidRPr="001C37EC">
        <w:rPr>
          <w:rFonts w:ascii="Palatino Linotype" w:eastAsia="Calibri" w:hAnsi="Palatino Linotype" w:cs="Arial"/>
        </w:rPr>
        <w:t>as solicitudes</w:t>
      </w:r>
      <w:r w:rsidR="00190B12" w:rsidRPr="001C37EC">
        <w:rPr>
          <w:rFonts w:ascii="Palatino Linotype" w:eastAsia="Calibri" w:hAnsi="Palatino Linotype" w:cs="Arial"/>
        </w:rPr>
        <w:t xml:space="preserve"> los días veintiuno (21) y veinticuatro (24) de septiembre</w:t>
      </w:r>
      <w:r w:rsidR="009472D4" w:rsidRPr="001C37EC">
        <w:rPr>
          <w:rFonts w:ascii="Palatino Linotype" w:eastAsia="Calibri" w:hAnsi="Palatino Linotype" w:cs="Arial"/>
        </w:rPr>
        <w:t xml:space="preserve"> </w:t>
      </w:r>
      <w:r w:rsidRPr="001C37EC">
        <w:rPr>
          <w:rFonts w:ascii="Palatino Linotype" w:eastAsia="Calibri" w:hAnsi="Palatino Linotype" w:cs="Arial"/>
        </w:rPr>
        <w:t xml:space="preserve">de dos mil dieciocho, </w:t>
      </w:r>
      <w:r w:rsidRPr="001C37EC">
        <w:rPr>
          <w:rFonts w:ascii="Palatino Linotype" w:hAnsi="Palatino Linotype" w:cs="Arial"/>
        </w:rPr>
        <w:t xml:space="preserve">de tal forma que </w:t>
      </w:r>
      <w:r w:rsidR="00190B12" w:rsidRPr="001C37EC">
        <w:rPr>
          <w:rFonts w:ascii="Palatino Linotype" w:hAnsi="Palatino Linotype" w:cs="Arial"/>
        </w:rPr>
        <w:t>los</w:t>
      </w:r>
      <w:r w:rsidRPr="001C37EC">
        <w:rPr>
          <w:rFonts w:ascii="Palatino Linotype" w:hAnsi="Palatino Linotype" w:cs="Arial"/>
        </w:rPr>
        <w:t xml:space="preserve"> plazo</w:t>
      </w:r>
      <w:r w:rsidR="00190B12" w:rsidRPr="001C37EC">
        <w:rPr>
          <w:rFonts w:ascii="Palatino Linotype" w:hAnsi="Palatino Linotype" w:cs="Arial"/>
        </w:rPr>
        <w:t>s</w:t>
      </w:r>
      <w:r w:rsidRPr="001C37EC">
        <w:rPr>
          <w:rFonts w:ascii="Palatino Linotype" w:hAnsi="Palatino Linotype" w:cs="Arial"/>
        </w:rPr>
        <w:t xml:space="preserve"> para interponer </w:t>
      </w:r>
      <w:r w:rsidR="00AF0D0E" w:rsidRPr="001C37EC">
        <w:rPr>
          <w:rFonts w:ascii="Palatino Linotype" w:hAnsi="Palatino Linotype" w:cs="Arial"/>
        </w:rPr>
        <w:t>los</w:t>
      </w:r>
      <w:r w:rsidRPr="001C37EC">
        <w:rPr>
          <w:rFonts w:ascii="Palatino Linotype" w:hAnsi="Palatino Linotype" w:cs="Arial"/>
        </w:rPr>
        <w:t xml:space="preserve"> recurso</w:t>
      </w:r>
      <w:r w:rsidR="00AF0D0E" w:rsidRPr="001C37EC">
        <w:rPr>
          <w:rFonts w:ascii="Palatino Linotype" w:hAnsi="Palatino Linotype" w:cs="Arial"/>
        </w:rPr>
        <w:t>s</w:t>
      </w:r>
      <w:r w:rsidRPr="001C37EC">
        <w:rPr>
          <w:rFonts w:ascii="Palatino Linotype" w:hAnsi="Palatino Linotype" w:cs="Arial"/>
        </w:rPr>
        <w:t xml:space="preserve"> de revisión</w:t>
      </w:r>
      <w:r w:rsidR="00AF0D0E" w:rsidRPr="001C37EC">
        <w:rPr>
          <w:rFonts w:ascii="Palatino Linotype" w:hAnsi="Palatino Linotype" w:cs="Arial"/>
        </w:rPr>
        <w:t xml:space="preserve"> transcurri</w:t>
      </w:r>
      <w:r w:rsidR="00190B12" w:rsidRPr="001C37EC">
        <w:rPr>
          <w:rFonts w:ascii="Palatino Linotype" w:hAnsi="Palatino Linotype" w:cs="Arial"/>
        </w:rPr>
        <w:t>eron</w:t>
      </w:r>
      <w:r w:rsidR="00AF0D0E" w:rsidRPr="001C37EC">
        <w:rPr>
          <w:rFonts w:ascii="Palatino Linotype" w:hAnsi="Palatino Linotype" w:cs="Arial"/>
        </w:rPr>
        <w:t xml:space="preserve"> de</w:t>
      </w:r>
      <w:r w:rsidR="004E0C1F" w:rsidRPr="001C37EC">
        <w:rPr>
          <w:rFonts w:ascii="Palatino Linotype" w:hAnsi="Palatino Linotype" w:cs="Arial"/>
        </w:rPr>
        <w:t>l</w:t>
      </w:r>
      <w:r w:rsidR="009472D4" w:rsidRPr="001C37EC">
        <w:rPr>
          <w:rFonts w:ascii="Palatino Linotype" w:hAnsi="Palatino Linotype" w:cs="Arial"/>
        </w:rPr>
        <w:t xml:space="preserve"> </w:t>
      </w:r>
      <w:r w:rsidR="00190B12" w:rsidRPr="001C37EC">
        <w:rPr>
          <w:rFonts w:ascii="Palatino Linotype" w:hAnsi="Palatino Linotype" w:cs="Arial"/>
        </w:rPr>
        <w:t>veinticuatro (24) y veinticinco (25) de septiembre al doce (12) y quince (15) de octubre de dos mil dieciocho</w:t>
      </w:r>
      <w:r w:rsidRPr="001C37EC">
        <w:rPr>
          <w:rFonts w:ascii="Palatino Linotype" w:hAnsi="Palatino Linotype" w:cs="Arial"/>
        </w:rPr>
        <w:t>; en consecuencia, presentó su</w:t>
      </w:r>
      <w:r w:rsidR="00190B12" w:rsidRPr="001C37EC">
        <w:rPr>
          <w:rFonts w:ascii="Palatino Linotype" w:hAnsi="Palatino Linotype" w:cs="Arial"/>
        </w:rPr>
        <w:t>s</w:t>
      </w:r>
      <w:r w:rsidRPr="001C37EC">
        <w:rPr>
          <w:rFonts w:ascii="Palatino Linotype" w:hAnsi="Palatino Linotype" w:cs="Arial"/>
        </w:rPr>
        <w:t xml:space="preserve"> inconformidad</w:t>
      </w:r>
      <w:r w:rsidR="00190B12" w:rsidRPr="001C37EC">
        <w:rPr>
          <w:rFonts w:ascii="Palatino Linotype" w:hAnsi="Palatino Linotype" w:cs="Arial"/>
        </w:rPr>
        <w:t>es</w:t>
      </w:r>
      <w:r w:rsidRPr="001C37EC">
        <w:rPr>
          <w:rFonts w:ascii="Palatino Linotype" w:hAnsi="Palatino Linotype" w:cs="Arial"/>
        </w:rPr>
        <w:t xml:space="preserve"> </w:t>
      </w:r>
      <w:r w:rsidR="00190B12" w:rsidRPr="001C37EC">
        <w:rPr>
          <w:rFonts w:ascii="Palatino Linotype" w:hAnsi="Palatino Linotype" w:cs="Arial"/>
        </w:rPr>
        <w:t xml:space="preserve">los </w:t>
      </w:r>
      <w:r w:rsidR="008D59C7" w:rsidRPr="001C37EC">
        <w:rPr>
          <w:rFonts w:ascii="Palatino Linotype" w:hAnsi="Palatino Linotype" w:cs="Arial"/>
        </w:rPr>
        <w:t>día</w:t>
      </w:r>
      <w:r w:rsidR="00190B12" w:rsidRPr="001C37EC">
        <w:rPr>
          <w:rFonts w:ascii="Palatino Linotype" w:hAnsi="Palatino Linotype" w:cs="Arial"/>
        </w:rPr>
        <w:t>s</w:t>
      </w:r>
      <w:r w:rsidR="008D59C7" w:rsidRPr="001C37EC">
        <w:rPr>
          <w:rFonts w:ascii="Palatino Linotype" w:hAnsi="Palatino Linotype" w:cs="Arial"/>
        </w:rPr>
        <w:t xml:space="preserve"> </w:t>
      </w:r>
      <w:r w:rsidR="00190B12" w:rsidRPr="001C37EC">
        <w:rPr>
          <w:rFonts w:ascii="Palatino Linotype" w:eastAsia="Calibri" w:hAnsi="Palatino Linotype" w:cs="Arial"/>
        </w:rPr>
        <w:t>veintiuno (21) y veinticuatro (24) de septiembre de dos mil dieciocho</w:t>
      </w:r>
      <w:r w:rsidRPr="001C37EC">
        <w:rPr>
          <w:rFonts w:ascii="Palatino Linotype" w:hAnsi="Palatino Linotype" w:cs="Arial"/>
        </w:rPr>
        <w:t>, por lo que se encuentra</w:t>
      </w:r>
      <w:r w:rsidR="00190B12" w:rsidRPr="001C37EC">
        <w:rPr>
          <w:rFonts w:ascii="Palatino Linotype" w:hAnsi="Palatino Linotype" w:cs="Arial"/>
        </w:rPr>
        <w:t>n</w:t>
      </w:r>
      <w:r w:rsidRPr="001C37EC">
        <w:rPr>
          <w:rFonts w:ascii="Palatino Linotype" w:hAnsi="Palatino Linotype" w:cs="Arial"/>
        </w:rPr>
        <w:t xml:space="preserve"> dentro de los márgenes temporales previstos en el artículo 178 de la </w:t>
      </w:r>
      <w:r w:rsidRPr="001C37EC">
        <w:rPr>
          <w:rFonts w:ascii="Palatino Linotype" w:hAnsi="Palatino Linotype" w:cs="Arial"/>
          <w:b/>
        </w:rPr>
        <w:t xml:space="preserve">Ley de Transparencia y Acceso a la Información Pública del Estado de México y Municipios </w:t>
      </w:r>
      <w:r w:rsidRPr="001C37EC">
        <w:rPr>
          <w:rFonts w:ascii="Palatino Linotype" w:hAnsi="Palatino Linotype" w:cs="Arial"/>
        </w:rPr>
        <w:t>vigente.</w:t>
      </w:r>
    </w:p>
    <w:p w:rsidR="001C1F82" w:rsidRPr="001C37EC" w:rsidRDefault="001C1F82" w:rsidP="001C1F82">
      <w:pPr>
        <w:pStyle w:val="Prrafodelista"/>
        <w:spacing w:before="240" w:after="240" w:line="360" w:lineRule="auto"/>
        <w:ind w:left="0" w:right="49"/>
        <w:jc w:val="both"/>
        <w:rPr>
          <w:rFonts w:ascii="Palatino Linotype" w:hAnsi="Palatino Linotype"/>
        </w:rPr>
      </w:pPr>
    </w:p>
    <w:p w:rsidR="001C1F82" w:rsidRPr="001C37EC"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1C37EC">
        <w:rPr>
          <w:rFonts w:ascii="Palatino Linotype" w:eastAsia="Calibri" w:hAnsi="Palatino Linotype" w:cs="Arial"/>
        </w:rPr>
        <w:t xml:space="preserve">Por otro lado, </w:t>
      </w:r>
      <w:r w:rsidR="00190B12" w:rsidRPr="001C37EC">
        <w:rPr>
          <w:rFonts w:ascii="Palatino Linotype" w:eastAsia="Calibri" w:hAnsi="Palatino Linotype" w:cs="Arial"/>
        </w:rPr>
        <w:t>los</w:t>
      </w:r>
      <w:r w:rsidRPr="001C37EC">
        <w:rPr>
          <w:rFonts w:ascii="Palatino Linotype" w:eastAsia="Calibri" w:hAnsi="Palatino Linotype" w:cs="Arial"/>
        </w:rPr>
        <w:t xml:space="preserve"> escrito</w:t>
      </w:r>
      <w:r w:rsidR="00190B12" w:rsidRPr="001C37EC">
        <w:rPr>
          <w:rFonts w:ascii="Palatino Linotype" w:eastAsia="Calibri" w:hAnsi="Palatino Linotype" w:cs="Arial"/>
        </w:rPr>
        <w:t>s</w:t>
      </w:r>
      <w:r w:rsidRPr="001C37EC">
        <w:rPr>
          <w:rFonts w:ascii="Palatino Linotype" w:eastAsia="Calibri" w:hAnsi="Palatino Linotype" w:cs="Arial"/>
        </w:rPr>
        <w:t xml:space="preserve"> contiene</w:t>
      </w:r>
      <w:r w:rsidR="00190B12" w:rsidRPr="001C37EC">
        <w:rPr>
          <w:rFonts w:ascii="Palatino Linotype" w:eastAsia="Calibri" w:hAnsi="Palatino Linotype" w:cs="Arial"/>
        </w:rPr>
        <w:t>n</w:t>
      </w:r>
      <w:r w:rsidRPr="001C37EC">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190B12" w:rsidRPr="001C37EC">
        <w:rPr>
          <w:rFonts w:ascii="Palatino Linotype" w:eastAsia="Calibri" w:hAnsi="Palatino Linotype" w:cs="Arial"/>
        </w:rPr>
        <w:t>los</w:t>
      </w:r>
      <w:r w:rsidRPr="001C37EC">
        <w:rPr>
          <w:rFonts w:ascii="Palatino Linotype" w:eastAsia="Calibri" w:hAnsi="Palatino Linotype" w:cs="Arial"/>
        </w:rPr>
        <w:t xml:space="preserve"> presente</w:t>
      </w:r>
      <w:r w:rsidR="00190B12" w:rsidRPr="001C37EC">
        <w:rPr>
          <w:rFonts w:ascii="Palatino Linotype" w:eastAsia="Calibri" w:hAnsi="Palatino Linotype" w:cs="Arial"/>
        </w:rPr>
        <w:t>s</w:t>
      </w:r>
      <w:r w:rsidRPr="001C37EC">
        <w:rPr>
          <w:rFonts w:ascii="Palatino Linotype" w:eastAsia="Calibri" w:hAnsi="Palatino Linotype" w:cs="Arial"/>
        </w:rPr>
        <w:t xml:space="preserve"> recurso</w:t>
      </w:r>
      <w:r w:rsidR="00190B12" w:rsidRPr="001C37EC">
        <w:rPr>
          <w:rFonts w:ascii="Palatino Linotype" w:eastAsia="Calibri" w:hAnsi="Palatino Linotype" w:cs="Arial"/>
        </w:rPr>
        <w:t>s</w:t>
      </w:r>
      <w:r w:rsidRPr="001C37EC">
        <w:rPr>
          <w:rFonts w:ascii="Palatino Linotype" w:eastAsia="Calibri" w:hAnsi="Palatino Linotype" w:cs="Arial"/>
        </w:rPr>
        <w:t>.</w:t>
      </w:r>
    </w:p>
    <w:p w:rsidR="00FA2078" w:rsidRPr="001C37EC" w:rsidRDefault="002A5BA4" w:rsidP="00FA2078">
      <w:pPr>
        <w:pStyle w:val="Ttulo2"/>
        <w:rPr>
          <w:rFonts w:ascii="Palatino Linotype" w:hAnsi="Palatino Linotype"/>
          <w:b/>
          <w:color w:val="auto"/>
          <w:sz w:val="24"/>
        </w:rPr>
      </w:pPr>
      <w:bookmarkStart w:id="7" w:name="_Toc486525253"/>
      <w:bookmarkStart w:id="8" w:name="_Toc531604982"/>
      <w:r w:rsidRPr="001C37EC">
        <w:rPr>
          <w:rFonts w:ascii="Palatino Linotype" w:hAnsi="Palatino Linotype"/>
          <w:b/>
          <w:color w:val="auto"/>
          <w:sz w:val="24"/>
        </w:rPr>
        <w:t xml:space="preserve">TERCERO. </w:t>
      </w:r>
      <w:bookmarkEnd w:id="7"/>
      <w:r w:rsidR="00190B12" w:rsidRPr="001C37EC">
        <w:rPr>
          <w:rFonts w:ascii="Palatino Linotype" w:hAnsi="Palatino Linotype"/>
          <w:b/>
          <w:color w:val="auto"/>
          <w:sz w:val="24"/>
        </w:rPr>
        <w:t>Causal de sobreseimiento</w:t>
      </w:r>
      <w:bookmarkEnd w:id="8"/>
    </w:p>
    <w:p w:rsidR="00FA2078" w:rsidRPr="001C37EC" w:rsidRDefault="00FA2078" w:rsidP="00FA2078">
      <w:pPr>
        <w:rPr>
          <w:lang w:val="es-MX" w:eastAsia="es-MX"/>
        </w:rPr>
      </w:pPr>
    </w:p>
    <w:p w:rsidR="00FA2078" w:rsidRPr="001C37EC" w:rsidRDefault="00EA6449" w:rsidP="00FA2078">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1C37EC">
        <w:rPr>
          <w:rFonts w:ascii="Palatino Linotype" w:hAnsi="Palatino Linotype" w:cs="Arial"/>
        </w:rPr>
        <w:t>Tal y co</w:t>
      </w:r>
      <w:r w:rsidR="00807B57" w:rsidRPr="001C37EC">
        <w:rPr>
          <w:rFonts w:ascii="Palatino Linotype" w:hAnsi="Palatino Linotype" w:cs="Arial"/>
        </w:rPr>
        <w:t xml:space="preserve">mo se ha señalado anteriormente, se </w:t>
      </w:r>
      <w:r w:rsidR="00FA2078" w:rsidRPr="001C37EC">
        <w:rPr>
          <w:rFonts w:ascii="Palatino Linotype" w:hAnsi="Palatino Linotype" w:cs="Arial"/>
        </w:rPr>
        <w:t>tiene que en cada una de las solicitudes se requirió diferente información, por tal situación es conveniente realizar el análisis de cada una de ellas por separado, y en ese sentido serán analizadas conforme se admitieron cronológicamente.</w:t>
      </w:r>
    </w:p>
    <w:p w:rsidR="00FA2078" w:rsidRPr="001C37EC" w:rsidRDefault="00FA2078" w:rsidP="00F96CFA">
      <w:pPr>
        <w:pStyle w:val="Ttulo3"/>
        <w:numPr>
          <w:ilvl w:val="0"/>
          <w:numId w:val="45"/>
        </w:numPr>
        <w:rPr>
          <w:rFonts w:ascii="Palatino Linotype" w:hAnsi="Palatino Linotype"/>
          <w:b/>
          <w:color w:val="auto"/>
        </w:rPr>
      </w:pPr>
      <w:bookmarkStart w:id="12" w:name="_Toc531604983"/>
      <w:r w:rsidRPr="001C37EC">
        <w:rPr>
          <w:rFonts w:ascii="Palatino Linotype" w:hAnsi="Palatino Linotype"/>
          <w:b/>
          <w:color w:val="auto"/>
        </w:rPr>
        <w:lastRenderedPageBreak/>
        <w:t xml:space="preserve">Análisis al Recurso de Revisión </w:t>
      </w:r>
      <w:r w:rsidRPr="001C37EC">
        <w:rPr>
          <w:rFonts w:ascii="Palatino Linotype" w:hAnsi="Palatino Linotype" w:cs="Arial"/>
          <w:b/>
          <w:color w:val="auto"/>
        </w:rPr>
        <w:t>03539/INFOEM/IP/RR/2018.</w:t>
      </w:r>
      <w:bookmarkEnd w:id="12"/>
    </w:p>
    <w:p w:rsidR="00FA2078" w:rsidRPr="001C37EC" w:rsidRDefault="00FA2078" w:rsidP="00FA2078">
      <w:pPr>
        <w:pStyle w:val="Prrafodelista"/>
        <w:spacing w:before="240" w:after="240" w:line="360" w:lineRule="auto"/>
        <w:ind w:left="0"/>
        <w:jc w:val="both"/>
        <w:rPr>
          <w:rFonts w:ascii="Palatino Linotype" w:hAnsi="Palatino Linotype" w:cs="Arial"/>
        </w:rPr>
      </w:pPr>
    </w:p>
    <w:p w:rsidR="00FA2078" w:rsidRPr="001C37EC" w:rsidRDefault="00FA2078" w:rsidP="00807B57">
      <w:pPr>
        <w:pStyle w:val="Prrafodelista"/>
        <w:numPr>
          <w:ilvl w:val="0"/>
          <w:numId w:val="1"/>
        </w:numPr>
        <w:spacing w:before="240" w:after="240" w:line="360" w:lineRule="auto"/>
        <w:ind w:left="0" w:firstLine="0"/>
        <w:jc w:val="both"/>
        <w:rPr>
          <w:rFonts w:ascii="Palatino Linotype" w:hAnsi="Palatino Linotype" w:cs="Arial"/>
        </w:rPr>
      </w:pPr>
      <w:r w:rsidRPr="001C37EC">
        <w:rPr>
          <w:rFonts w:ascii="Palatino Linotype" w:hAnsi="Palatino Linotype" w:cs="Arial"/>
        </w:rPr>
        <w:t>El particular solicitó el expediente completo de la compra o renta de patrullas, donde se aprecie el contrato, facturas, precio de unidad y equipo policial, pedimento de importación, estudios de mercado y requerimiento del área usuaria.</w:t>
      </w:r>
    </w:p>
    <w:p w:rsidR="00E223D0" w:rsidRPr="001C37EC" w:rsidRDefault="00E223D0" w:rsidP="00E223D0">
      <w:pPr>
        <w:pStyle w:val="Prrafodelista"/>
        <w:rPr>
          <w:rFonts w:ascii="Palatino Linotype" w:hAnsi="Palatino Linotype" w:cs="Arial"/>
        </w:rPr>
      </w:pPr>
    </w:p>
    <w:p w:rsidR="00BE6FA8" w:rsidRPr="001C37EC" w:rsidRDefault="00FA2078" w:rsidP="00AB2B8A">
      <w:pPr>
        <w:pStyle w:val="Prrafodelista"/>
        <w:numPr>
          <w:ilvl w:val="0"/>
          <w:numId w:val="1"/>
        </w:numPr>
        <w:spacing w:before="240" w:after="240" w:line="360" w:lineRule="auto"/>
        <w:ind w:left="0" w:firstLine="0"/>
        <w:jc w:val="both"/>
        <w:rPr>
          <w:rFonts w:ascii="Palatino Linotype" w:hAnsi="Palatino Linotype" w:cs="Arial"/>
        </w:rPr>
      </w:pPr>
      <w:r w:rsidRPr="001C37EC">
        <w:rPr>
          <w:rFonts w:ascii="Palatino Linotype" w:hAnsi="Palatino Linotype" w:cs="Arial"/>
        </w:rPr>
        <w:t>Ante tal situación, el Sujeto Obligado tanto en respuesta como en informe justificado refirió que la información se encuentra en la dirección electrónica, sin embargo en éste último, realizó una aclaración, indicando que la información se encuentra en registro 656 de la</w:t>
      </w:r>
      <w:r w:rsidRPr="001C37EC">
        <w:rPr>
          <w:rFonts w:ascii="Palatino Linotype" w:hAnsi="Palatino Linotype"/>
        </w:rPr>
        <w:t xml:space="preserve"> fracción XXIX A “Procesos de licitación y contratación”</w:t>
      </w:r>
      <w:r w:rsidRPr="001C37EC">
        <w:rPr>
          <w:rFonts w:ascii="Palatino Linotype" w:hAnsi="Palatino Linotype" w:cs="Arial"/>
        </w:rPr>
        <w:t xml:space="preserve"> </w:t>
      </w:r>
      <w:r w:rsidR="00BE6FA8" w:rsidRPr="001C37EC">
        <w:rPr>
          <w:rFonts w:ascii="Palatino Linotype" w:hAnsi="Palatino Linotype" w:cs="Arial"/>
        </w:rPr>
        <w:t xml:space="preserve">de la siguiente dirección electrónica </w:t>
      </w:r>
      <w:r w:rsidRPr="001C37EC">
        <w:rPr>
          <w:rFonts w:ascii="Palatino Linotype" w:hAnsi="Palatino Linotype" w:cs="Arial"/>
        </w:rPr>
        <w:t xml:space="preserve">fracción  </w:t>
      </w:r>
      <w:r w:rsidR="00BE6FA8" w:rsidRPr="001C37EC">
        <w:rPr>
          <w:rFonts w:ascii="Palatino Linotype" w:eastAsia="Times New Roman" w:hAnsi="Palatino Linotype" w:cs="Times New Roman"/>
          <w:sz w:val="22"/>
          <w:szCs w:val="14"/>
          <w:lang w:val="es-MX" w:eastAsia="es-MX"/>
        </w:rPr>
        <w:t>http:/www.ipomex.org.mx/ipo/lgt/indice/finanzas.web.</w:t>
      </w:r>
    </w:p>
    <w:p w:rsidR="00BE6FA8" w:rsidRPr="001C37EC" w:rsidRDefault="00BE6FA8" w:rsidP="00BE6FA8">
      <w:pPr>
        <w:pStyle w:val="Prrafodelista"/>
        <w:rPr>
          <w:rFonts w:ascii="Palatino Linotype" w:hAnsi="Palatino Linotype" w:cs="Arial"/>
        </w:rPr>
      </w:pPr>
    </w:p>
    <w:p w:rsidR="00BE6FA8" w:rsidRPr="001C37EC" w:rsidRDefault="00BE6FA8" w:rsidP="00AB2B8A">
      <w:pPr>
        <w:pStyle w:val="Prrafodelista"/>
        <w:numPr>
          <w:ilvl w:val="0"/>
          <w:numId w:val="1"/>
        </w:numPr>
        <w:spacing w:before="240" w:after="240" w:line="360" w:lineRule="auto"/>
        <w:ind w:left="0" w:firstLine="0"/>
        <w:jc w:val="both"/>
        <w:rPr>
          <w:rFonts w:ascii="Palatino Linotype" w:hAnsi="Palatino Linotype" w:cs="Arial"/>
        </w:rPr>
      </w:pPr>
      <w:r w:rsidRPr="001C37EC">
        <w:rPr>
          <w:rFonts w:ascii="Palatino Linotype" w:hAnsi="Palatino Linotype" w:cs="Arial"/>
        </w:rPr>
        <w:t>Esta Ponencia procedió a verificar la dirección electrónica proporcionada por el Sujeto Obligado, obteniendo como resultado lo siguiente:</w:t>
      </w:r>
    </w:p>
    <w:p w:rsidR="0022312B" w:rsidRPr="001C37EC" w:rsidRDefault="00251CCC" w:rsidP="0022312B">
      <w:pPr>
        <w:pStyle w:val="Prrafodelista"/>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-99061</wp:posOffset>
                </wp:positionH>
                <wp:positionV relativeFrom="paragraph">
                  <wp:posOffset>345439</wp:posOffset>
                </wp:positionV>
                <wp:extent cx="5553075" cy="290512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553075" cy="2905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72F25"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8pt,27.2pt" to="429.45pt,2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" strokecolor="#5b9bd5 [3204]" strokeweight=".5pt">
                <v:stroke joinstyle="miter"/>
              </v:line>
            </w:pict>
          </mc:Fallback>
        </mc:AlternateContent>
      </w:r>
    </w:p>
    <w:p w:rsidR="0022312B" w:rsidRPr="001C37EC" w:rsidRDefault="0022312B" w:rsidP="0022312B">
      <w:pPr>
        <w:pStyle w:val="Prrafodelista"/>
        <w:spacing w:before="240" w:after="240" w:line="360" w:lineRule="auto"/>
        <w:ind w:left="0"/>
        <w:jc w:val="both"/>
        <w:rPr>
          <w:rFonts w:ascii="Palatino Linotype" w:hAnsi="Palatino Linotype" w:cs="Arial"/>
        </w:rPr>
      </w:pPr>
      <w:r w:rsidRPr="001C37EC">
        <w:rPr>
          <w:noProof/>
          <w:lang w:val="es-MX" w:eastAsia="es-MX"/>
        </w:rPr>
        <w:lastRenderedPageBreak/>
        <w:drawing>
          <wp:inline distT="0" distB="0" distL="0" distR="0" wp14:anchorId="5122D828" wp14:editId="40CB6713">
            <wp:extent cx="5505450" cy="51888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705" t="4247" r="37877" b="6250"/>
                    <a:stretch/>
                  </pic:blipFill>
                  <pic:spPr bwMode="auto">
                    <a:xfrm>
                      <a:off x="0" y="0"/>
                      <a:ext cx="5513719" cy="5196636"/>
                    </a:xfrm>
                    <a:prstGeom prst="rect">
                      <a:avLst/>
                    </a:prstGeom>
                    <a:ln>
                      <a:noFill/>
                    </a:ln>
                    <a:extLst>
                      <a:ext uri="{53640926-AAD7-44D8-BBD7-CCE9431645EC}">
                        <a14:shadowObscured xmlns:a14="http://schemas.microsoft.com/office/drawing/2010/main"/>
                      </a:ext>
                    </a:extLst>
                  </pic:spPr>
                </pic:pic>
              </a:graphicData>
            </a:graphic>
          </wp:inline>
        </w:drawing>
      </w:r>
    </w:p>
    <w:p w:rsidR="00BE6FA8" w:rsidRPr="001C37EC" w:rsidRDefault="00BE6FA8" w:rsidP="00BE6FA8">
      <w:pPr>
        <w:pStyle w:val="Prrafodelista"/>
        <w:rPr>
          <w:rFonts w:ascii="Palatino Linotype" w:hAnsi="Palatino Linotype" w:cs="Arial"/>
        </w:rPr>
      </w:pPr>
    </w:p>
    <w:p w:rsidR="0022312B" w:rsidRPr="001C37EC" w:rsidRDefault="0022312B" w:rsidP="008D59C7">
      <w:pPr>
        <w:pStyle w:val="Prrafodelista"/>
        <w:numPr>
          <w:ilvl w:val="0"/>
          <w:numId w:val="1"/>
        </w:numPr>
        <w:spacing w:before="240" w:after="240" w:line="360" w:lineRule="auto"/>
        <w:ind w:left="0" w:firstLine="0"/>
        <w:jc w:val="both"/>
        <w:rPr>
          <w:rFonts w:ascii="Palatino Linotype" w:hAnsi="Palatino Linotype" w:cs="Arial"/>
        </w:rPr>
      </w:pPr>
      <w:r w:rsidRPr="001C37EC">
        <w:rPr>
          <w:rFonts w:ascii="Palatino Linotype" w:hAnsi="Palatino Linotype" w:cs="Arial"/>
        </w:rPr>
        <w:t xml:space="preserve">Es así que siguiendo el procedimiento al que hizo referencia el Sujeto Obligado en informe justificado se obtiene información que integra el expediente de la licitación a la que se hace referencia, asimismo al contrato. </w:t>
      </w:r>
    </w:p>
    <w:p w:rsidR="00E223D0" w:rsidRPr="001C37EC" w:rsidRDefault="00E223D0" w:rsidP="00E223D0">
      <w:pPr>
        <w:pStyle w:val="Prrafodelista"/>
        <w:spacing w:before="240" w:after="240" w:line="360" w:lineRule="auto"/>
        <w:ind w:left="0"/>
        <w:jc w:val="both"/>
        <w:rPr>
          <w:rFonts w:ascii="Palatino Linotype" w:hAnsi="Palatino Linotype" w:cs="Arial"/>
        </w:rPr>
      </w:pPr>
    </w:p>
    <w:p w:rsidR="0022312B" w:rsidRPr="001C37EC" w:rsidRDefault="0022312B" w:rsidP="0022312B">
      <w:pPr>
        <w:pStyle w:val="Prrafodelista"/>
        <w:numPr>
          <w:ilvl w:val="0"/>
          <w:numId w:val="1"/>
        </w:numPr>
        <w:spacing w:before="240" w:after="240" w:line="360" w:lineRule="auto"/>
        <w:ind w:left="0" w:firstLine="0"/>
        <w:jc w:val="both"/>
        <w:rPr>
          <w:rFonts w:ascii="Palatino Linotype" w:hAnsi="Palatino Linotype" w:cs="Arial"/>
        </w:rPr>
      </w:pPr>
      <w:r w:rsidRPr="001C37EC">
        <w:rPr>
          <w:rFonts w:ascii="Palatino Linotype" w:hAnsi="Palatino Linotype" w:cs="Arial"/>
        </w:rPr>
        <w:t xml:space="preserve">En cuanto a las facturas, tanto en respuesta como en informe justificado manifestó que es información que se encuentra en posesión de la Secretaría de Seguridad del Estado de México, puesto los recursos que se utilizaron provienen </w:t>
      </w:r>
      <w:r w:rsidRPr="001C37EC">
        <w:rPr>
          <w:rFonts w:ascii="Palatino Linotype" w:hAnsi="Palatino Linotype" w:cs="Arial"/>
        </w:rPr>
        <w:lastRenderedPageBreak/>
        <w:t xml:space="preserve">del </w:t>
      </w:r>
      <w:r w:rsidRPr="001C37EC">
        <w:rPr>
          <w:rFonts w:ascii="Palatino Linotype" w:hAnsi="Palatino Linotype"/>
        </w:rPr>
        <w:t>Fondo de Aportaciones para la Seguridad Pública (FASP) y su ejercicio y comprobación son responsabilidad del órgano ejecutor.</w:t>
      </w:r>
    </w:p>
    <w:p w:rsidR="0022312B" w:rsidRPr="001C37EC" w:rsidRDefault="0022312B" w:rsidP="0022312B">
      <w:pPr>
        <w:pStyle w:val="Prrafodelista"/>
        <w:spacing w:before="240" w:after="240" w:line="360" w:lineRule="auto"/>
        <w:ind w:left="0"/>
        <w:jc w:val="both"/>
        <w:rPr>
          <w:rFonts w:ascii="Palatino Linotype" w:hAnsi="Palatino Linotype"/>
        </w:rPr>
      </w:pPr>
    </w:p>
    <w:p w:rsidR="00AB2B8A" w:rsidRPr="001C37EC" w:rsidRDefault="00AB2B8A" w:rsidP="00AB2B8A">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C37EC">
        <w:rPr>
          <w:rFonts w:ascii="Palatino Linotype" w:eastAsia="Calibri" w:hAnsi="Palatino Linotype" w:cs="Arial"/>
        </w:rPr>
        <w:t xml:space="preserve">Dicho lo anterior, </w:t>
      </w:r>
      <w:r w:rsidRPr="001C37EC">
        <w:rPr>
          <w:rFonts w:ascii="Palatino Linotype" w:hAnsi="Palatino Linotype" w:cs="Arial"/>
          <w:szCs w:val="20"/>
        </w:rPr>
        <w:t>es necesario hacer referencia a l</w:t>
      </w:r>
      <w:r w:rsidRPr="001C37EC">
        <w:rPr>
          <w:rFonts w:ascii="Palatino Linotype" w:hAnsi="Palatino Linotype"/>
        </w:rPr>
        <w:t>a presunción de veracidad</w:t>
      </w:r>
      <w:r w:rsidRPr="001C37EC">
        <w:rPr>
          <w:rStyle w:val="Refdenotaalpie"/>
          <w:rFonts w:ascii="Palatino Linotype" w:hAnsi="Palatino Linotype"/>
        </w:rPr>
        <w:footnoteReference w:id="2"/>
      </w:r>
      <w:r w:rsidRPr="001C37EC">
        <w:rPr>
          <w:rFonts w:ascii="Palatino Linotype" w:hAnsi="Palatino Linotype"/>
        </w:rPr>
        <w:t xml:space="preserve"> supone una declaración </w:t>
      </w:r>
      <w:proofErr w:type="spellStart"/>
      <w:r w:rsidRPr="001C37EC">
        <w:rPr>
          <w:rFonts w:ascii="Palatino Linotype" w:hAnsi="Palatino Linotype"/>
          <w:i/>
        </w:rPr>
        <w:t>iurus</w:t>
      </w:r>
      <w:proofErr w:type="spellEnd"/>
      <w:r w:rsidRPr="001C37EC">
        <w:rPr>
          <w:rFonts w:ascii="Palatino Linotype" w:hAnsi="Palatino Linotype"/>
          <w:i/>
        </w:rPr>
        <w:t xml:space="preserve"> tantum</w:t>
      </w:r>
      <w:r w:rsidRPr="001C37EC">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AB2B8A" w:rsidRPr="001C37EC" w:rsidRDefault="00AB2B8A" w:rsidP="00AB2B8A">
      <w:pPr>
        <w:pStyle w:val="Prrafodelista"/>
        <w:rPr>
          <w:rFonts w:ascii="Palatino Linotype" w:hAnsi="Palatino Linotype"/>
        </w:rPr>
      </w:pPr>
    </w:p>
    <w:p w:rsidR="00AB2B8A" w:rsidRPr="001C37EC" w:rsidRDefault="00AB2B8A" w:rsidP="00AB2B8A">
      <w:pPr>
        <w:pStyle w:val="Prrafodelista"/>
        <w:numPr>
          <w:ilvl w:val="0"/>
          <w:numId w:val="1"/>
        </w:numPr>
        <w:spacing w:line="360" w:lineRule="auto"/>
        <w:ind w:left="0" w:firstLine="0"/>
        <w:jc w:val="both"/>
        <w:rPr>
          <w:rFonts w:ascii="Palatino Linotype" w:hAnsi="Palatino Linotype"/>
        </w:rPr>
      </w:pPr>
      <w:r w:rsidRPr="001C37EC">
        <w:rPr>
          <w:rFonts w:ascii="Palatino Linotype" w:hAnsi="Palatino Linotype"/>
        </w:rPr>
        <w:t>Sirve de apoyo a lo anterior por analogía el criterio 31-10 emitido por el entonces Instituto Federal de Acceso a la Información y Protección de Datos, que a la letra dice:</w:t>
      </w:r>
    </w:p>
    <w:p w:rsidR="00AB2B8A" w:rsidRPr="001C37EC" w:rsidRDefault="00AB2B8A" w:rsidP="00AB2B8A">
      <w:pPr>
        <w:pStyle w:val="Prrafodelista"/>
        <w:rPr>
          <w:rFonts w:ascii="Palatino Linotype" w:hAnsi="Palatino Linotype"/>
        </w:rPr>
      </w:pPr>
    </w:p>
    <w:p w:rsidR="00AB2B8A" w:rsidRPr="001C37EC" w:rsidRDefault="00AB2B8A" w:rsidP="00AB2B8A">
      <w:pPr>
        <w:autoSpaceDE w:val="0"/>
        <w:autoSpaceDN w:val="0"/>
        <w:adjustRightInd w:val="0"/>
        <w:spacing w:line="360" w:lineRule="auto"/>
        <w:ind w:left="567" w:right="567"/>
        <w:jc w:val="both"/>
        <w:rPr>
          <w:rFonts w:ascii="Palatino Linotype" w:hAnsi="Palatino Linotype"/>
          <w:i/>
          <w:iCs/>
          <w:sz w:val="22"/>
        </w:rPr>
      </w:pPr>
      <w:r w:rsidRPr="001C37EC">
        <w:rPr>
          <w:rFonts w:ascii="Palatino Linotype" w:hAnsi="Palatino Linotype"/>
          <w:b/>
          <w:i/>
          <w:iCs/>
          <w:sz w:val="22"/>
        </w:rPr>
        <w:t>El Instituto Federal de Acceso a la Información y Protección de Datos </w:t>
      </w:r>
      <w:r w:rsidRPr="001C37EC">
        <w:rPr>
          <w:rFonts w:ascii="Palatino Linotype" w:hAnsi="Palatino Linotype"/>
          <w:b/>
          <w:bCs/>
          <w:i/>
          <w:iCs/>
          <w:sz w:val="22"/>
        </w:rPr>
        <w:t>no cuenta con facultades para pronunciarse respecto de la veracidad de los documentos proporcionados por los sujetos obligados.</w:t>
      </w:r>
      <w:r w:rsidRPr="001C37EC">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1C37EC">
        <w:rPr>
          <w:rFonts w:ascii="Palatino Linotype" w:hAnsi="Palatino Linotype"/>
          <w:i/>
          <w:iCs/>
          <w:sz w:val="22"/>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rsidR="00AB2B8A" w:rsidRPr="001C37EC" w:rsidRDefault="00AB2B8A" w:rsidP="00AB2B8A">
      <w:pPr>
        <w:autoSpaceDE w:val="0"/>
        <w:autoSpaceDN w:val="0"/>
        <w:adjustRightInd w:val="0"/>
        <w:spacing w:line="360" w:lineRule="auto"/>
        <w:ind w:right="567"/>
        <w:jc w:val="both"/>
        <w:rPr>
          <w:rFonts w:ascii="Palatino Linotype" w:hAnsi="Palatino Linotype"/>
          <w:i/>
          <w:iCs/>
          <w:sz w:val="22"/>
        </w:rPr>
      </w:pPr>
    </w:p>
    <w:p w:rsidR="00393FA4" w:rsidRPr="001C37EC" w:rsidRDefault="00AB2B8A" w:rsidP="00393FA4">
      <w:pPr>
        <w:pStyle w:val="Prrafodelista"/>
        <w:numPr>
          <w:ilvl w:val="0"/>
          <w:numId w:val="1"/>
        </w:numPr>
        <w:spacing w:line="360" w:lineRule="auto"/>
        <w:ind w:left="0" w:firstLine="0"/>
        <w:jc w:val="both"/>
        <w:rPr>
          <w:rFonts w:ascii="Palatino Linotype" w:hAnsi="Palatino Linotype"/>
          <w:lang w:val="es-MX" w:eastAsia="en-US"/>
        </w:rPr>
      </w:pPr>
      <w:r w:rsidRPr="001C37EC">
        <w:rPr>
          <w:rFonts w:ascii="Palatino Linotype" w:hAnsi="Palatino Linotype" w:cs="Arial"/>
        </w:rPr>
        <w:t xml:space="preserve">Por lo referente </w:t>
      </w:r>
      <w:r w:rsidRPr="001C37EC">
        <w:rPr>
          <w:rFonts w:ascii="Palatino Linotype" w:hAnsi="Palatino Linotype"/>
          <w:lang w:val="es-MX" w:eastAsia="en-US"/>
        </w:rPr>
        <w:t>al pedimento de importación, no resulta aplicable en razón de que se trata de una Licitación Pública Nacional Presencial, por tal motivo, al ser Nacional no hay forma de que se haya requerido un pedimento de importación, tan es así que no se contempla entre los documentos que debe contener el expediente de licitación antes mencionados.</w:t>
      </w:r>
    </w:p>
    <w:p w:rsidR="00393FA4" w:rsidRPr="001C37EC" w:rsidRDefault="00393FA4" w:rsidP="00393FA4">
      <w:pPr>
        <w:pStyle w:val="Prrafodelista"/>
        <w:spacing w:line="360" w:lineRule="auto"/>
        <w:ind w:left="0"/>
        <w:jc w:val="both"/>
        <w:rPr>
          <w:rFonts w:ascii="Palatino Linotype" w:hAnsi="Palatino Linotype"/>
          <w:lang w:val="es-MX" w:eastAsia="en-US"/>
        </w:rPr>
      </w:pPr>
    </w:p>
    <w:p w:rsidR="00E223D0" w:rsidRPr="001C37EC" w:rsidRDefault="00393FA4" w:rsidP="00393FA4">
      <w:pPr>
        <w:pStyle w:val="Prrafodelista"/>
        <w:numPr>
          <w:ilvl w:val="0"/>
          <w:numId w:val="1"/>
        </w:numPr>
        <w:spacing w:line="360" w:lineRule="auto"/>
        <w:ind w:left="0" w:firstLine="0"/>
        <w:jc w:val="both"/>
        <w:rPr>
          <w:rFonts w:ascii="Palatino Linotype" w:hAnsi="Palatino Linotype"/>
          <w:lang w:val="es-MX" w:eastAsia="en-US"/>
        </w:rPr>
      </w:pPr>
      <w:r w:rsidRPr="001C37EC">
        <w:rPr>
          <w:rFonts w:ascii="Palatino Linotype" w:hAnsi="Palatino Linotype" w:cs="Arial"/>
        </w:rPr>
        <w:t>Además a lo anterior, el Sujeto Obligado mediante su informe justificado remitió los estudios de mercado en versión pública, clasificando como información reservada las características técnicas con las que cuenta cada una de las patrullas adquiridas, asimismo, en el acuerdo de clasificación que fue emitido por el Comité de Transparencia, se aplicó la prueba de daño, por tal motivo, este Órgano Garante comparte la clasificación pretendida, al considerar que la divulgación de la información lesiona el interés jurídicamente protegido y, el menoscabo o daño que puede producirse con la publicidad de la información es mayor al interés de conocerla y por consiguiente debe ser clasificada. Además, se resalta el hecho que la clasificación de la información fue parcial, pues se dejó a la vista información requerida por el particular, tal como el valor de cada unidad, información que, a su vez, puede ser corroborada en el contrato que se deriva de la Licitación Pública Nacional Presencial LPNP-017-2018, el cual se localiza en la dirección electrónica que mencionó el Sujeto Obligado en informe justificado. En consecuencia, ambos puntos se encuentran colmados.</w:t>
      </w:r>
    </w:p>
    <w:p w:rsidR="00393FA4" w:rsidRPr="001C37EC" w:rsidRDefault="00393FA4" w:rsidP="00393FA4">
      <w:pPr>
        <w:rPr>
          <w:rFonts w:ascii="Palatino Linotype" w:hAnsi="Palatino Linotype" w:cs="Arial"/>
        </w:rPr>
      </w:pPr>
    </w:p>
    <w:p w:rsidR="00E223D0" w:rsidRPr="001C37EC" w:rsidRDefault="00E223D0" w:rsidP="00E223D0">
      <w:pPr>
        <w:pStyle w:val="Prrafodelista"/>
        <w:numPr>
          <w:ilvl w:val="0"/>
          <w:numId w:val="1"/>
        </w:numPr>
        <w:spacing w:before="240" w:after="240" w:line="360" w:lineRule="auto"/>
        <w:ind w:left="0" w:firstLine="0"/>
        <w:jc w:val="both"/>
        <w:rPr>
          <w:rFonts w:ascii="Palatino Linotype" w:hAnsi="Palatino Linotype" w:cs="Arial"/>
        </w:rPr>
      </w:pPr>
      <w:r w:rsidRPr="001C37EC">
        <w:rPr>
          <w:rFonts w:ascii="Palatino Linotype" w:hAnsi="Palatino Linotype" w:cs="Arial"/>
        </w:rPr>
        <w:t>Y por último, por lo que se refiere al requerimiento del área usuaria, el Sujeto Obligado remitió el oficio 202LHA000DGAS/6414/2017, mediante el cual el Director General de Administración y Servicios de la Secretaría de Seguridad requiere la adquisición de Vehículos sedan, camionetas pick up doble cabina y camioneta tipo julia último modelo nuevos.</w:t>
      </w:r>
    </w:p>
    <w:p w:rsidR="00E223D0" w:rsidRPr="001C37EC" w:rsidRDefault="00E223D0" w:rsidP="00E223D0">
      <w:pPr>
        <w:pStyle w:val="Prrafodelista"/>
        <w:rPr>
          <w:rFonts w:ascii="Palatino Linotype" w:hAnsi="Palatino Linotype" w:cs="Arial"/>
        </w:rPr>
      </w:pPr>
    </w:p>
    <w:p w:rsidR="00E223D0" w:rsidRPr="001C37EC" w:rsidRDefault="00E223D0" w:rsidP="0091024F">
      <w:pPr>
        <w:pStyle w:val="Prrafodelista"/>
        <w:numPr>
          <w:ilvl w:val="0"/>
          <w:numId w:val="1"/>
        </w:numPr>
        <w:spacing w:before="240" w:after="240" w:line="360" w:lineRule="auto"/>
        <w:ind w:left="0" w:firstLine="0"/>
        <w:jc w:val="both"/>
        <w:rPr>
          <w:rFonts w:ascii="Palatino Linotype" w:hAnsi="Palatino Linotype" w:cs="Arial"/>
        </w:rPr>
      </w:pPr>
      <w:r w:rsidRPr="001C37EC">
        <w:rPr>
          <w:rFonts w:ascii="Palatino Linotype" w:hAnsi="Palatino Linotype" w:cs="Arial"/>
        </w:rPr>
        <w:t xml:space="preserve">Bajo dicha aseveración se tiene que todos los puntos que requirió el particular fueron </w:t>
      </w:r>
      <w:r w:rsidR="0091024F" w:rsidRPr="001C37EC">
        <w:rPr>
          <w:rFonts w:ascii="Palatino Linotype" w:hAnsi="Palatino Linotype" w:cs="Arial"/>
        </w:rPr>
        <w:t xml:space="preserve">atendidos </w:t>
      </w:r>
      <w:r w:rsidRPr="001C37EC">
        <w:rPr>
          <w:rFonts w:ascii="Palatino Linotype" w:hAnsi="Palatino Linotype" w:cs="Arial"/>
        </w:rPr>
        <w:t>en informe justificado.</w:t>
      </w:r>
      <w:r w:rsidR="0091024F" w:rsidRPr="001C37EC">
        <w:rPr>
          <w:rFonts w:ascii="Palatino Linotype" w:hAnsi="Palatino Linotype" w:cs="Arial"/>
        </w:rPr>
        <w:t xml:space="preserve"> </w:t>
      </w:r>
    </w:p>
    <w:p w:rsidR="00E223D0" w:rsidRPr="001C37EC" w:rsidRDefault="00E223D0" w:rsidP="00E223D0">
      <w:pPr>
        <w:pStyle w:val="Ttulo4"/>
        <w:numPr>
          <w:ilvl w:val="0"/>
          <w:numId w:val="43"/>
        </w:numPr>
        <w:rPr>
          <w:rFonts w:ascii="Palatino Linotype" w:hAnsi="Palatino Linotype"/>
          <w:b/>
          <w:i w:val="0"/>
          <w:color w:val="auto"/>
        </w:rPr>
      </w:pPr>
      <w:r w:rsidRPr="001C37EC">
        <w:rPr>
          <w:rFonts w:ascii="Palatino Linotype" w:hAnsi="Palatino Linotype"/>
          <w:b/>
          <w:i w:val="0"/>
          <w:color w:val="auto"/>
        </w:rPr>
        <w:t>De la información disponible en sitios electrónicos.</w:t>
      </w:r>
    </w:p>
    <w:p w:rsidR="00E223D0" w:rsidRPr="001C37EC" w:rsidRDefault="00E223D0" w:rsidP="00E223D0">
      <w:pPr>
        <w:pStyle w:val="Prrafodelista"/>
        <w:rPr>
          <w:rFonts w:ascii="Palatino Linotype" w:hAnsi="Palatino Linotype" w:cs="Arial"/>
          <w:sz w:val="28"/>
        </w:rPr>
      </w:pPr>
    </w:p>
    <w:p w:rsidR="00F06CA4" w:rsidRPr="001C37EC" w:rsidRDefault="00F06CA4" w:rsidP="00F06CA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C37EC">
        <w:rPr>
          <w:rFonts w:ascii="Palatino Linotype" w:hAnsi="Palatino Linotype"/>
          <w:lang w:val="es-ES"/>
        </w:rPr>
        <w:t>Si bien es cierto, el formato prediseñado para que los particulares formulen su solicitud de acceso a la información contiene opciones para seleccionar la modalidad de entrega de la información, pero también lo es, que en el presente asunto en particular, se solicitó la información a través del SAIMEX. En ese sentido es necesario mencionar que la Ley de Transparencia y Acceso</w:t>
      </w:r>
      <w:r w:rsidRPr="001C37EC">
        <w:rPr>
          <w:rFonts w:ascii="Palatino Linotype" w:hAnsi="Palatino Linotype"/>
          <w:b/>
          <w:lang w:val="es-ES"/>
        </w:rPr>
        <w:t xml:space="preserve"> </w:t>
      </w:r>
      <w:r w:rsidRPr="001C37EC">
        <w:rPr>
          <w:rFonts w:ascii="Palatino Linotype" w:hAnsi="Palatino Linotype"/>
          <w:lang w:val="es-ES"/>
        </w:rPr>
        <w:t>a la Información Pública del Estado de México y Municipios establece que los Sujetos Obligados deberán poner a disposición del público de manera permanente y actualizada de forma sencilla, precisa y entendible, en los respectivos medios electrónicos la información pública que generen, administren o posean.</w:t>
      </w:r>
    </w:p>
    <w:p w:rsidR="00F06CA4" w:rsidRPr="001C37EC" w:rsidRDefault="00F06CA4" w:rsidP="00F06CA4">
      <w:pPr>
        <w:pStyle w:val="Prrafodelista"/>
        <w:tabs>
          <w:tab w:val="left" w:pos="851"/>
        </w:tabs>
        <w:spacing w:before="240" w:after="240" w:line="360" w:lineRule="auto"/>
        <w:ind w:left="0" w:right="49"/>
        <w:jc w:val="both"/>
        <w:rPr>
          <w:rFonts w:ascii="Palatino Linotype" w:hAnsi="Palatino Linotype"/>
          <w:lang w:val="es-ES"/>
        </w:rPr>
      </w:pPr>
    </w:p>
    <w:p w:rsidR="00F06CA4" w:rsidRPr="001C37EC" w:rsidRDefault="00F06CA4" w:rsidP="00F06CA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C37EC">
        <w:rPr>
          <w:rFonts w:ascii="Palatino Linotype" w:hAnsi="Palatino Linotype"/>
          <w:lang w:val="es-ES"/>
        </w:rPr>
        <w:t>Aunado a lo anterior, el mismo ordenamiento jurídico ahora  en el artículo 161 establece:</w:t>
      </w:r>
    </w:p>
    <w:p w:rsidR="00F06CA4" w:rsidRPr="001C37EC" w:rsidRDefault="00F06CA4" w:rsidP="00F06CA4">
      <w:pPr>
        <w:pStyle w:val="Prrafodelista"/>
        <w:spacing w:line="360" w:lineRule="auto"/>
        <w:rPr>
          <w:rFonts w:ascii="Palatino Linotype" w:hAnsi="Palatino Linotype"/>
          <w:lang w:val="es-ES"/>
        </w:rPr>
      </w:pPr>
    </w:p>
    <w:p w:rsidR="00F06CA4" w:rsidRPr="001C37EC" w:rsidRDefault="00F06CA4" w:rsidP="00F06CA4">
      <w:pPr>
        <w:autoSpaceDE w:val="0"/>
        <w:autoSpaceDN w:val="0"/>
        <w:adjustRightInd w:val="0"/>
        <w:spacing w:line="360" w:lineRule="auto"/>
        <w:ind w:left="567" w:right="567"/>
        <w:jc w:val="both"/>
        <w:rPr>
          <w:rFonts w:ascii="Palatino Linotype" w:hAnsi="Palatino Linotype"/>
          <w:i/>
          <w:sz w:val="28"/>
          <w:lang w:val="es-ES"/>
        </w:rPr>
      </w:pPr>
      <w:r w:rsidRPr="001C37EC">
        <w:rPr>
          <w:rFonts w:ascii="Palatino Linotype" w:hAnsi="Palatino Linotype" w:cs="Bookman Old Style,Bold"/>
          <w:b/>
          <w:bCs/>
          <w:i/>
          <w:sz w:val="22"/>
          <w:szCs w:val="20"/>
          <w:lang w:val="es-MX"/>
        </w:rPr>
        <w:lastRenderedPageBreak/>
        <w:t xml:space="preserve">Artículo 161. </w:t>
      </w:r>
      <w:r w:rsidRPr="001C37EC">
        <w:rPr>
          <w:rFonts w:ascii="Palatino Linotype" w:hAnsi="Palatino Linotype" w:cs="Bookman Old Style"/>
          <w:i/>
          <w:sz w:val="22"/>
          <w:szCs w:val="20"/>
          <w:lang w:val="es-MX"/>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F06CA4" w:rsidRPr="001C37EC" w:rsidRDefault="00F06CA4" w:rsidP="00F06CA4">
      <w:pPr>
        <w:pStyle w:val="Prrafodelista"/>
        <w:spacing w:line="360" w:lineRule="auto"/>
        <w:rPr>
          <w:rFonts w:ascii="Palatino Linotype" w:hAnsi="Palatino Linotype"/>
          <w:lang w:val="es-ES"/>
        </w:rPr>
      </w:pPr>
    </w:p>
    <w:p w:rsidR="00D87F77" w:rsidRPr="001C37EC" w:rsidRDefault="00F06CA4" w:rsidP="00D87F77">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C37EC">
        <w:rPr>
          <w:rFonts w:ascii="Palatino Linotype" w:hAnsi="Palatino Linotype"/>
          <w:lang w:val="es-ES"/>
        </w:rPr>
        <w:t>De lo anterior, se deduce que el Sujeto Obligado al margen de lo que establece la Ley en materia</w:t>
      </w:r>
      <w:r w:rsidR="00D87F77" w:rsidRPr="001C37EC">
        <w:rPr>
          <w:rFonts w:ascii="Palatino Linotype" w:hAnsi="Palatino Linotype"/>
          <w:lang w:val="es-ES"/>
        </w:rPr>
        <w:t xml:space="preserve"> señaló una</w:t>
      </w:r>
      <w:r w:rsidRPr="001C37EC">
        <w:rPr>
          <w:rFonts w:ascii="Palatino Linotype" w:hAnsi="Palatino Linotype"/>
          <w:lang w:val="es-ES"/>
        </w:rPr>
        <w:t xml:space="preserve"> dirección electrónica </w:t>
      </w:r>
      <w:r w:rsidR="00D87F77" w:rsidRPr="001C37EC">
        <w:rPr>
          <w:rFonts w:ascii="Palatino Linotype" w:hAnsi="Palatino Linotype"/>
          <w:lang w:val="es-ES"/>
        </w:rPr>
        <w:t xml:space="preserve">para dar cumplimiento a la solicitud de información, </w:t>
      </w:r>
      <w:r w:rsidRPr="001C37EC">
        <w:rPr>
          <w:rFonts w:ascii="Palatino Linotype" w:hAnsi="Palatino Linotype"/>
          <w:lang w:val="es-ES"/>
        </w:rPr>
        <w:t>situación que llevó a esta Ponencia a verificar el contenido de la misma</w:t>
      </w:r>
      <w:r w:rsidR="00D87F77" w:rsidRPr="001C37EC">
        <w:rPr>
          <w:rFonts w:ascii="Palatino Linotype" w:hAnsi="Palatino Linotype"/>
          <w:lang w:val="es-ES"/>
        </w:rPr>
        <w:t xml:space="preserve"> y, de la cual se obtuvo que efectivamente remitió al lugar exacto en donde se localiza la información requerida.</w:t>
      </w:r>
    </w:p>
    <w:p w:rsidR="00D87F77" w:rsidRPr="001C37EC" w:rsidRDefault="00D87F77" w:rsidP="00D87F77">
      <w:pPr>
        <w:pStyle w:val="Prrafodelista"/>
        <w:tabs>
          <w:tab w:val="left" w:pos="851"/>
        </w:tabs>
        <w:spacing w:before="240" w:after="240" w:line="360" w:lineRule="auto"/>
        <w:ind w:left="0" w:right="49"/>
        <w:jc w:val="both"/>
        <w:rPr>
          <w:rFonts w:ascii="Palatino Linotype" w:hAnsi="Palatino Linotype"/>
          <w:lang w:val="es-ES"/>
        </w:rPr>
      </w:pPr>
    </w:p>
    <w:p w:rsidR="00D87F77" w:rsidRPr="001C37EC" w:rsidRDefault="00D87F77" w:rsidP="00D87F77">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C37EC">
        <w:rPr>
          <w:rFonts w:ascii="Palatino Linotype" w:hAnsi="Palatino Linotype"/>
          <w:lang w:val="es-ES"/>
        </w:rPr>
        <w:t>Por lo tanto, aún y cuando no remitió la información por el medio elegido por el solicitante, la acción tomada por el Sujeto Obligado se encuentra conforme lo establece la normatividad en la materia, en consecuencia es válida.</w:t>
      </w:r>
    </w:p>
    <w:p w:rsidR="00D87F77" w:rsidRPr="001C37EC" w:rsidRDefault="00D87F77" w:rsidP="00D87F77">
      <w:pPr>
        <w:pStyle w:val="Prrafodelista"/>
        <w:rPr>
          <w:rFonts w:ascii="Palatino Linotype" w:hAnsi="Palatino Linotype"/>
          <w:lang w:val="es-ES"/>
        </w:rPr>
      </w:pPr>
    </w:p>
    <w:p w:rsidR="00D87F77" w:rsidRPr="001C37EC" w:rsidRDefault="00D87F77" w:rsidP="00D87F77">
      <w:pPr>
        <w:pStyle w:val="Ttulo4"/>
        <w:numPr>
          <w:ilvl w:val="0"/>
          <w:numId w:val="43"/>
        </w:numPr>
        <w:rPr>
          <w:rFonts w:ascii="Palatino Linotype" w:hAnsi="Palatino Linotype"/>
          <w:b/>
          <w:i w:val="0"/>
          <w:color w:val="auto"/>
          <w:lang w:val="es-ES"/>
        </w:rPr>
      </w:pPr>
      <w:r w:rsidRPr="001C37EC">
        <w:rPr>
          <w:rFonts w:ascii="Palatino Linotype" w:hAnsi="Palatino Linotype"/>
          <w:b/>
          <w:i w:val="0"/>
          <w:color w:val="auto"/>
          <w:lang w:val="es-ES"/>
        </w:rPr>
        <w:t xml:space="preserve">Plus </w:t>
      </w:r>
      <w:proofErr w:type="spellStart"/>
      <w:r w:rsidRPr="001C37EC">
        <w:rPr>
          <w:rFonts w:ascii="Palatino Linotype" w:hAnsi="Palatino Linotype"/>
          <w:b/>
          <w:i w:val="0"/>
          <w:color w:val="auto"/>
          <w:lang w:val="es-ES"/>
        </w:rPr>
        <w:t>petitio</w:t>
      </w:r>
      <w:proofErr w:type="spellEnd"/>
    </w:p>
    <w:p w:rsidR="00D87F77" w:rsidRPr="001C37EC" w:rsidRDefault="00D87F77" w:rsidP="00D87F77">
      <w:pPr>
        <w:pStyle w:val="Prrafodelista"/>
        <w:rPr>
          <w:rFonts w:ascii="Palatino Linotype" w:hAnsi="Palatino Linotype"/>
          <w:lang w:val="es-ES"/>
        </w:rPr>
      </w:pPr>
    </w:p>
    <w:p w:rsidR="006919CB" w:rsidRPr="001C37EC" w:rsidRDefault="006919CB" w:rsidP="006919CB">
      <w:pPr>
        <w:pStyle w:val="Prrafodelista"/>
        <w:numPr>
          <w:ilvl w:val="0"/>
          <w:numId w:val="1"/>
        </w:numPr>
        <w:spacing w:line="360" w:lineRule="auto"/>
        <w:ind w:left="0" w:firstLine="0"/>
        <w:jc w:val="both"/>
        <w:rPr>
          <w:rFonts w:ascii="Palatino Linotype" w:eastAsia="Calibri" w:hAnsi="Palatino Linotype" w:cs="Arial"/>
        </w:rPr>
      </w:pPr>
      <w:r w:rsidRPr="001C37EC">
        <w:rPr>
          <w:rFonts w:ascii="Palatino Linotype" w:eastAsia="Calibri" w:hAnsi="Palatino Linotype" w:cs="Arial"/>
        </w:rPr>
        <w:t xml:space="preserve">Ahora bien, derivado de que el particular al momento de interponer el presente recurso de revisión adjuntó el documento electrónico denominado </w:t>
      </w:r>
      <w:r w:rsidRPr="001C37EC">
        <w:rPr>
          <w:rFonts w:ascii="Palatino Linotype" w:eastAsia="Calibri" w:hAnsi="Palatino Linotype" w:cs="Arial"/>
          <w:b/>
          <w:i/>
        </w:rPr>
        <w:t xml:space="preserve">INFOEM </w:t>
      </w:r>
      <w:proofErr w:type="spellStart"/>
      <w:r w:rsidRPr="001C37EC">
        <w:rPr>
          <w:rFonts w:ascii="Palatino Linotype" w:eastAsia="Calibri" w:hAnsi="Palatino Linotype" w:cs="Arial"/>
          <w:b/>
          <w:i/>
        </w:rPr>
        <w:t>rec</w:t>
      </w:r>
      <w:proofErr w:type="spellEnd"/>
      <w:r w:rsidRPr="001C37EC">
        <w:rPr>
          <w:rFonts w:ascii="Palatino Linotype" w:eastAsia="Calibri" w:hAnsi="Palatino Linotype" w:cs="Arial"/>
          <w:b/>
          <w:i/>
        </w:rPr>
        <w:t xml:space="preserve"> Patrullas recurso caratulas.pdf.</w:t>
      </w:r>
      <w:r w:rsidRPr="001C37EC">
        <w:rPr>
          <w:rFonts w:ascii="Palatino Linotype" w:eastAsia="Calibri" w:hAnsi="Palatino Linotype" w:cs="Arial"/>
        </w:rPr>
        <w:t xml:space="preserve"> </w:t>
      </w:r>
      <w:r w:rsidR="00312491" w:rsidRPr="001C37EC">
        <w:rPr>
          <w:rFonts w:ascii="Palatino Linotype" w:eastAsia="Calibri" w:hAnsi="Palatino Linotype" w:cs="Arial"/>
        </w:rPr>
        <w:t>se tuvo conocimiento que al expediente al que él quería tener acceso es de la Licitación Pública Nacional Presencial LPNP-017-2018.</w:t>
      </w:r>
    </w:p>
    <w:p w:rsidR="00312491" w:rsidRPr="001C37EC" w:rsidRDefault="00312491" w:rsidP="00312491">
      <w:pPr>
        <w:pStyle w:val="Prrafodelista"/>
        <w:spacing w:line="360" w:lineRule="auto"/>
        <w:ind w:left="0"/>
        <w:jc w:val="both"/>
        <w:rPr>
          <w:rFonts w:ascii="Palatino Linotype" w:eastAsia="Calibri" w:hAnsi="Palatino Linotype" w:cs="Arial"/>
        </w:rPr>
      </w:pPr>
    </w:p>
    <w:p w:rsidR="006919CB" w:rsidRPr="001C37EC" w:rsidRDefault="006919CB" w:rsidP="006919CB">
      <w:pPr>
        <w:pStyle w:val="Prrafodelista"/>
        <w:numPr>
          <w:ilvl w:val="0"/>
          <w:numId w:val="1"/>
        </w:numPr>
        <w:spacing w:line="360" w:lineRule="auto"/>
        <w:ind w:left="0" w:firstLine="0"/>
        <w:jc w:val="both"/>
        <w:rPr>
          <w:rFonts w:ascii="Palatino Linotype" w:eastAsia="Calibri" w:hAnsi="Palatino Linotype" w:cs="Arial"/>
        </w:rPr>
      </w:pPr>
      <w:r w:rsidRPr="001C37EC">
        <w:rPr>
          <w:rFonts w:ascii="Palatino Linotype" w:hAnsi="Palatino Linotype"/>
          <w:lang w:val="es-ES"/>
        </w:rPr>
        <w:lastRenderedPageBreak/>
        <w:t xml:space="preserve">Ante dicha situación, es necesario señalar que </w:t>
      </w:r>
      <w:r w:rsidRPr="001C37EC">
        <w:rPr>
          <w:rFonts w:ascii="Palatino Linotype" w:eastAsia="Times New Roman" w:hAnsi="Palatino Linotype" w:cs="Times New Roman"/>
          <w:color w:val="222222"/>
          <w:lang w:val="es-ES" w:eastAsia="es-MX"/>
        </w:rPr>
        <w:t>el sistema de medios de impugnación en nuestro país se centra en el análisis de </w:t>
      </w:r>
      <w:r w:rsidRPr="001C37EC">
        <w:rPr>
          <w:rFonts w:ascii="Palatino Linotype" w:eastAsia="Times New Roman" w:hAnsi="Palatino Linotype" w:cs="Times New Roman"/>
          <w:color w:val="222222"/>
          <w:u w:val="single"/>
          <w:lang w:val="es-ES" w:eastAsia="es-MX"/>
        </w:rPr>
        <w:t>los agravios o motivos de inconformidad</w:t>
      </w:r>
      <w:r w:rsidRPr="001C37EC">
        <w:rPr>
          <w:rFonts w:ascii="Palatino Linotype" w:eastAsia="Times New Roman" w:hAnsi="Palatino Linotype" w:cs="Times New Roman"/>
          <w:color w:val="222222"/>
          <w:lang w:val="es-ES" w:eastAsia="es-MX"/>
        </w:rPr>
        <w:t>, los que </w:t>
      </w:r>
      <w:r w:rsidRPr="001C37EC">
        <w:rPr>
          <w:rFonts w:ascii="Palatino Linotype" w:eastAsia="Times New Roman" w:hAnsi="Palatino Linotype" w:cs="Times New Roman"/>
          <w:color w:val="222222"/>
          <w:u w:val="single"/>
          <w:lang w:val="es-ES" w:eastAsia="es-MX"/>
        </w:rPr>
        <w:t>deben tener relación directa con el acto de autoridad que lo motiva</w:t>
      </w:r>
      <w:r w:rsidRPr="001C37EC">
        <w:rPr>
          <w:rFonts w:ascii="Palatino Linotype" w:eastAsia="Times New Roman" w:hAnsi="Palatino Linotype" w:cs="Times New Roman"/>
          <w:color w:val="222222"/>
          <w:lang w:val="es-ES" w:eastAsia="es-MX"/>
        </w:rPr>
        <w:t xml:space="preserve">. En materia de transparencia, los motivos de la inconformidad deben versar sobre la respuesta de información proporcionada por los sujetos obligados o la </w:t>
      </w:r>
      <w:r w:rsidRPr="001C37EC">
        <w:rPr>
          <w:rFonts w:ascii="Palatino Linotype" w:eastAsia="Times New Roman" w:hAnsi="Palatino Linotype" w:cs="Times New Roman"/>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rsidR="006919CB" w:rsidRPr="001C37EC" w:rsidRDefault="006919CB" w:rsidP="006919CB">
      <w:pPr>
        <w:pStyle w:val="Prrafodelista"/>
        <w:rPr>
          <w:rFonts w:ascii="Palatino Linotype" w:hAnsi="Palatino Linotype"/>
          <w:lang w:val="es-ES"/>
        </w:rPr>
      </w:pPr>
    </w:p>
    <w:p w:rsidR="006919CB" w:rsidRPr="001C37EC" w:rsidRDefault="006919CB" w:rsidP="006919C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C37EC">
        <w:rPr>
          <w:rFonts w:ascii="Palatino Linotype" w:eastAsia="Times New Roman" w:hAnsi="Palatino Linotype" w:cs="Times New Roman"/>
          <w:color w:val="222222"/>
          <w:lang w:val="es-ES" w:eastAsia="es-MX"/>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rsidR="006919CB" w:rsidRPr="001C37EC" w:rsidRDefault="006919CB" w:rsidP="006919CB">
      <w:pPr>
        <w:pStyle w:val="Prrafodelista"/>
        <w:rPr>
          <w:rFonts w:ascii="Palatino Linotype" w:hAnsi="Palatino Linotype"/>
          <w:lang w:val="es-ES"/>
        </w:rPr>
      </w:pPr>
    </w:p>
    <w:p w:rsidR="006919CB" w:rsidRPr="001C37EC" w:rsidRDefault="006919CB" w:rsidP="006919CB">
      <w:pPr>
        <w:pStyle w:val="Prrafodelista"/>
        <w:tabs>
          <w:tab w:val="left" w:pos="851"/>
        </w:tabs>
        <w:spacing w:line="360" w:lineRule="auto"/>
        <w:ind w:left="567" w:right="567"/>
        <w:jc w:val="both"/>
        <w:rPr>
          <w:rFonts w:ascii="Palatino Linotype" w:hAnsi="Palatino Linotype" w:cs="Bookman Old Style"/>
          <w:i/>
          <w:sz w:val="22"/>
          <w:szCs w:val="20"/>
          <w:lang w:val="es-MX"/>
        </w:rPr>
      </w:pPr>
      <w:r w:rsidRPr="001C37EC">
        <w:rPr>
          <w:rFonts w:ascii="Palatino Linotype" w:hAnsi="Palatino Linotype" w:cs="Bookman Old Style,Bold"/>
          <w:b/>
          <w:bCs/>
          <w:i/>
          <w:sz w:val="22"/>
          <w:szCs w:val="20"/>
          <w:lang w:val="es-MX"/>
        </w:rPr>
        <w:t xml:space="preserve">Artículo 191. </w:t>
      </w:r>
      <w:r w:rsidRPr="001C37EC">
        <w:rPr>
          <w:rFonts w:ascii="Palatino Linotype" w:hAnsi="Palatino Linotype" w:cs="Bookman Old Style"/>
          <w:i/>
          <w:sz w:val="22"/>
          <w:szCs w:val="20"/>
          <w:lang w:val="es-MX"/>
        </w:rPr>
        <w:t>El recurso será desechado por improcedente cuando:</w:t>
      </w:r>
    </w:p>
    <w:p w:rsidR="006919CB" w:rsidRPr="001C37EC" w:rsidRDefault="006919CB" w:rsidP="006919CB">
      <w:pPr>
        <w:pStyle w:val="Prrafodelista"/>
        <w:tabs>
          <w:tab w:val="left" w:pos="851"/>
        </w:tabs>
        <w:spacing w:line="360" w:lineRule="auto"/>
        <w:ind w:left="567" w:right="567"/>
        <w:jc w:val="both"/>
        <w:rPr>
          <w:rFonts w:ascii="Palatino Linotype" w:hAnsi="Palatino Linotype" w:cs="Bookman Old Style"/>
          <w:i/>
          <w:sz w:val="22"/>
          <w:szCs w:val="20"/>
          <w:lang w:val="es-MX"/>
        </w:rPr>
      </w:pPr>
      <w:r w:rsidRPr="001C37EC">
        <w:rPr>
          <w:rFonts w:ascii="Palatino Linotype" w:hAnsi="Palatino Linotype" w:cs="Bookman Old Style"/>
          <w:i/>
          <w:sz w:val="22"/>
          <w:szCs w:val="20"/>
          <w:lang w:val="es-MX"/>
        </w:rPr>
        <w:t>…</w:t>
      </w:r>
    </w:p>
    <w:p w:rsidR="006919CB" w:rsidRPr="001C37EC" w:rsidRDefault="006919CB" w:rsidP="006919CB">
      <w:pPr>
        <w:autoSpaceDE w:val="0"/>
        <w:autoSpaceDN w:val="0"/>
        <w:adjustRightInd w:val="0"/>
        <w:ind w:left="567" w:right="567"/>
        <w:rPr>
          <w:rFonts w:ascii="Palatino Linotype" w:hAnsi="Palatino Linotype"/>
          <w:i/>
          <w:sz w:val="28"/>
          <w:lang w:val="es-ES"/>
        </w:rPr>
      </w:pPr>
      <w:r w:rsidRPr="001C37EC">
        <w:rPr>
          <w:rFonts w:ascii="Palatino Linotype" w:hAnsi="Palatino Linotype" w:cs="Bookman Old Style,Bold"/>
          <w:b/>
          <w:bCs/>
          <w:i/>
          <w:sz w:val="22"/>
          <w:szCs w:val="20"/>
          <w:lang w:val="es-MX"/>
        </w:rPr>
        <w:t xml:space="preserve">VII. </w:t>
      </w:r>
      <w:r w:rsidRPr="001C37EC">
        <w:rPr>
          <w:rFonts w:ascii="Palatino Linotype" w:hAnsi="Palatino Linotype" w:cs="Bookman Old Style"/>
          <w:i/>
          <w:sz w:val="22"/>
          <w:szCs w:val="20"/>
          <w:lang w:val="es-MX"/>
        </w:rPr>
        <w:t>El recurrente amplíe su solicitud en el recurso de revisión, únicamente respecto de los nuevos contenidos.</w:t>
      </w:r>
    </w:p>
    <w:p w:rsidR="006919CB" w:rsidRPr="001C37EC" w:rsidRDefault="006919CB" w:rsidP="006919CB">
      <w:pPr>
        <w:pStyle w:val="Prrafodelista"/>
        <w:tabs>
          <w:tab w:val="left" w:pos="851"/>
        </w:tabs>
        <w:spacing w:line="360" w:lineRule="auto"/>
        <w:ind w:left="0" w:right="49"/>
        <w:jc w:val="both"/>
        <w:rPr>
          <w:rFonts w:ascii="Palatino Linotype" w:hAnsi="Palatino Linotype"/>
          <w:lang w:val="es-ES"/>
        </w:rPr>
      </w:pPr>
    </w:p>
    <w:p w:rsidR="006919CB" w:rsidRPr="001C37EC" w:rsidRDefault="006919CB" w:rsidP="006919C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C37EC">
        <w:rPr>
          <w:rFonts w:ascii="Palatino Linotype" w:eastAsia="Times New Roman" w:hAnsi="Palatino Linotype" w:cs="Times New Roman"/>
          <w:color w:val="222222"/>
          <w:lang w:val="es-ES" w:eastAsia="es-MX"/>
        </w:rPr>
        <w:t>Por lo anterior, resulta improcedente el referido acto impugnado, toda vez que</w:t>
      </w:r>
      <w:r w:rsidRPr="001C37EC">
        <w:rPr>
          <w:rFonts w:ascii="Palatino Linotype" w:eastAsia="Times New Roman" w:hAnsi="Palatino Linotype" w:cs="Times New Roman"/>
          <w:color w:val="000000"/>
          <w:lang w:eastAsia="es-MX"/>
        </w:rPr>
        <w:t> la ahora recurrente se excede dentro de su inconformidad respecto a lo requerido originalmente en la solicitud de información, siendo el caso que pretende ampliar lo solicitado de origen, lo que hace que se surta lo que en la teoría jurídica se le denomina como </w:t>
      </w:r>
      <w:r w:rsidRPr="001C37EC">
        <w:rPr>
          <w:rFonts w:ascii="Palatino Linotype" w:eastAsia="Times New Roman" w:hAnsi="Palatino Linotype" w:cs="Times New Roman"/>
          <w:b/>
          <w:bCs/>
          <w:color w:val="000000"/>
          <w:lang w:eastAsia="es-MX"/>
        </w:rPr>
        <w:t xml:space="preserve">plus </w:t>
      </w:r>
      <w:proofErr w:type="spellStart"/>
      <w:r w:rsidRPr="001C37EC">
        <w:rPr>
          <w:rFonts w:ascii="Palatino Linotype" w:eastAsia="Times New Roman" w:hAnsi="Palatino Linotype" w:cs="Times New Roman"/>
          <w:b/>
          <w:bCs/>
          <w:color w:val="000000"/>
          <w:lang w:eastAsia="es-MX"/>
        </w:rPr>
        <w:t>petitio</w:t>
      </w:r>
      <w:proofErr w:type="spellEnd"/>
      <w:r w:rsidRPr="001C37EC">
        <w:rPr>
          <w:rFonts w:ascii="Palatino Linotype" w:eastAsia="Times New Roman" w:hAnsi="Palatino Linotype" w:cs="Times New Roman"/>
          <w:color w:val="000000"/>
          <w:lang w:eastAsia="es-MX"/>
        </w:rPr>
        <w:t>.</w:t>
      </w:r>
    </w:p>
    <w:p w:rsidR="006919CB" w:rsidRPr="001C37EC" w:rsidRDefault="006919CB" w:rsidP="006919CB">
      <w:pPr>
        <w:pStyle w:val="Prrafodelista"/>
        <w:rPr>
          <w:rFonts w:ascii="Palatino Linotype" w:hAnsi="Palatino Linotype"/>
          <w:lang w:val="es-ES"/>
        </w:rPr>
      </w:pPr>
    </w:p>
    <w:p w:rsidR="006919CB" w:rsidRPr="001C37EC" w:rsidRDefault="006919CB" w:rsidP="006919C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C37EC">
        <w:rPr>
          <w:rFonts w:ascii="Palatino Linotype" w:eastAsia="Times New Roman" w:hAnsi="Palatino Linotype" w:cs="Times New Roman"/>
          <w:color w:val="222222"/>
          <w:lang w:val="es-ES" w:eastAsia="es-MX"/>
        </w:rPr>
        <w:t>Sirve de apoyo el </w:t>
      </w:r>
      <w:r w:rsidRPr="001C37EC">
        <w:rPr>
          <w:rFonts w:ascii="Palatino Linotype" w:eastAsia="Times New Roman" w:hAnsi="Palatino Linotype" w:cs="Times New Roman"/>
          <w:b/>
          <w:bCs/>
          <w:color w:val="222222"/>
          <w:lang w:val="es-ES" w:eastAsia="es-MX"/>
        </w:rPr>
        <w:t>criterio 01/17</w:t>
      </w:r>
      <w:r w:rsidRPr="001C37EC">
        <w:rPr>
          <w:rFonts w:ascii="Palatino Linotype" w:eastAsia="Times New Roman" w:hAnsi="Palatino Linotype" w:cs="Times New Roman"/>
          <w:color w:val="222222"/>
          <w:lang w:val="es-ES" w:eastAsia="es-MX"/>
        </w:rPr>
        <w:t> emitido por el Instituto Nacional de Transparencia, Acceso a la Información y Protección de Datos Personales que establece lo siguiente:</w:t>
      </w:r>
    </w:p>
    <w:p w:rsidR="006919CB" w:rsidRPr="001C37EC" w:rsidRDefault="006919CB" w:rsidP="006919CB">
      <w:pPr>
        <w:shd w:val="clear" w:color="auto" w:fill="FFFFFF"/>
        <w:spacing w:before="240" w:after="240" w:line="360" w:lineRule="atLeast"/>
        <w:ind w:left="567" w:right="567"/>
        <w:jc w:val="both"/>
        <w:rPr>
          <w:rFonts w:ascii="Cambria" w:eastAsia="Times New Roman" w:hAnsi="Cambria" w:cs="Times New Roman"/>
          <w:color w:val="222222"/>
          <w:lang w:val="es-MX" w:eastAsia="es-MX"/>
        </w:rPr>
      </w:pPr>
      <w:r w:rsidRPr="001C37EC">
        <w:rPr>
          <w:rFonts w:ascii="Palatino Linotype" w:eastAsia="Times New Roman" w:hAnsi="Palatino Linotype" w:cs="Times New Roman"/>
          <w:color w:val="222222"/>
          <w:lang w:val="es-ES" w:eastAsia="es-MX"/>
        </w:rPr>
        <w:t> </w:t>
      </w:r>
      <w:r w:rsidRPr="001C37EC">
        <w:rPr>
          <w:rFonts w:ascii="Palatino Linotype" w:eastAsia="Times New Roman" w:hAnsi="Palatino Linotype" w:cs="Times New Roman"/>
          <w:b/>
          <w:bCs/>
          <w:i/>
          <w:iCs/>
          <w:color w:val="222222"/>
          <w:sz w:val="22"/>
          <w:szCs w:val="22"/>
          <w:lang w:eastAsia="es-MX"/>
        </w:rPr>
        <w:t>Es improcedente ampliar las solicitudes de acceso a información, a través de la interposición del recurso de revisión.</w:t>
      </w:r>
      <w:r w:rsidRPr="001C37EC">
        <w:rPr>
          <w:rFonts w:ascii="Palatino Linotype" w:eastAsia="Times New Roman" w:hAnsi="Palatino Linotype" w:cs="Times New Roman"/>
          <w:i/>
          <w:iCs/>
          <w:color w:val="222222"/>
          <w:sz w:val="22"/>
          <w:szCs w:val="22"/>
          <w:lang w:eastAsia="es-MX"/>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6919CB" w:rsidRPr="001C37EC" w:rsidRDefault="006919CB" w:rsidP="006919CB">
      <w:pPr>
        <w:shd w:val="clear" w:color="auto" w:fill="FFFFFF"/>
        <w:spacing w:before="240" w:after="240" w:line="360" w:lineRule="atLeast"/>
        <w:ind w:left="567" w:right="567"/>
        <w:jc w:val="both"/>
        <w:rPr>
          <w:rFonts w:ascii="Cambria" w:eastAsia="Times New Roman" w:hAnsi="Cambria" w:cs="Times New Roman"/>
          <w:color w:val="222222"/>
          <w:lang w:val="es-MX" w:eastAsia="es-MX"/>
        </w:rPr>
      </w:pPr>
      <w:r w:rsidRPr="001C37EC">
        <w:rPr>
          <w:rFonts w:ascii="Palatino Linotype" w:eastAsia="Times New Roman" w:hAnsi="Palatino Linotype" w:cs="Times New Roman"/>
          <w:i/>
          <w:iCs/>
          <w:color w:val="222222"/>
          <w:sz w:val="22"/>
          <w:szCs w:val="22"/>
          <w:lang w:eastAsia="es-MX"/>
        </w:rPr>
        <w:t> </w:t>
      </w:r>
      <w:r w:rsidRPr="001C37EC">
        <w:rPr>
          <w:rFonts w:ascii="Palatino Linotype" w:eastAsia="Times New Roman" w:hAnsi="Palatino Linotype" w:cs="Times New Roman"/>
          <w:i/>
          <w:iCs/>
          <w:color w:val="222222"/>
          <w:sz w:val="22"/>
          <w:szCs w:val="22"/>
          <w:lang w:val="es-ES" w:eastAsia="es-MX"/>
        </w:rPr>
        <w:t>Resoluciones:</w:t>
      </w:r>
    </w:p>
    <w:p w:rsidR="006919CB" w:rsidRPr="001C37EC" w:rsidRDefault="006919CB" w:rsidP="006919CB">
      <w:pPr>
        <w:shd w:val="clear" w:color="auto" w:fill="FFFFFF"/>
        <w:spacing w:before="240" w:after="240" w:line="360" w:lineRule="atLeast"/>
        <w:ind w:left="567" w:right="567"/>
        <w:rPr>
          <w:rFonts w:ascii="Cambria" w:eastAsia="Times New Roman" w:hAnsi="Cambria" w:cs="Times New Roman"/>
          <w:color w:val="222222"/>
          <w:lang w:val="es-MX" w:eastAsia="es-MX"/>
        </w:rPr>
      </w:pPr>
      <w:r w:rsidRPr="001C37EC">
        <w:rPr>
          <w:rFonts w:ascii="Palatino Linotype" w:eastAsia="Times New Roman" w:hAnsi="Palatino Linotype" w:cs="Times New Roman"/>
          <w:i/>
          <w:iCs/>
          <w:color w:val="222222"/>
          <w:sz w:val="22"/>
          <w:szCs w:val="22"/>
          <w:lang w:val="es-ES" w:eastAsia="es-MX"/>
        </w:rPr>
        <w:sym w:font="Symbol" w:char="F0B7"/>
      </w:r>
      <w:r w:rsidRPr="001C37EC">
        <w:rPr>
          <w:rFonts w:ascii="Palatino Linotype" w:eastAsia="Times New Roman" w:hAnsi="Palatino Linotype" w:cs="Times New Roman"/>
          <w:i/>
          <w:iCs/>
          <w:color w:val="222222"/>
          <w:sz w:val="22"/>
          <w:szCs w:val="22"/>
          <w:lang w:val="es-ES" w:eastAsia="es-MX"/>
        </w:rPr>
        <w:t xml:space="preserve"> RRA 0196/16. Secretaría de Agricultura, Ganadería, Desarrollo Rural, Pesca y</w:t>
      </w:r>
    </w:p>
    <w:p w:rsidR="006919CB" w:rsidRPr="001C37EC" w:rsidRDefault="006919CB" w:rsidP="006919CB">
      <w:pPr>
        <w:shd w:val="clear" w:color="auto" w:fill="FFFFFF"/>
        <w:spacing w:before="240" w:after="240" w:line="360" w:lineRule="atLeast"/>
        <w:ind w:left="567" w:right="567"/>
        <w:rPr>
          <w:rFonts w:ascii="Cambria" w:eastAsia="Times New Roman" w:hAnsi="Cambria" w:cs="Times New Roman"/>
          <w:color w:val="222222"/>
          <w:lang w:val="es-MX" w:eastAsia="es-MX"/>
        </w:rPr>
      </w:pPr>
      <w:r w:rsidRPr="001C37EC">
        <w:rPr>
          <w:rFonts w:ascii="Palatino Linotype" w:eastAsia="Times New Roman" w:hAnsi="Palatino Linotype" w:cs="Times New Roman"/>
          <w:i/>
          <w:iCs/>
          <w:color w:val="222222"/>
          <w:sz w:val="22"/>
          <w:szCs w:val="22"/>
          <w:lang w:val="es-ES" w:eastAsia="es-MX"/>
        </w:rPr>
        <w:t>Alimentación. 13 de julio de 2016. Por unanimidad. Comisionado Ponente Joel</w:t>
      </w:r>
    </w:p>
    <w:p w:rsidR="006919CB" w:rsidRPr="001C37EC" w:rsidRDefault="006919CB" w:rsidP="006919CB">
      <w:pPr>
        <w:shd w:val="clear" w:color="auto" w:fill="FFFFFF"/>
        <w:spacing w:before="240" w:after="240" w:line="360" w:lineRule="atLeast"/>
        <w:ind w:left="567" w:right="567"/>
        <w:rPr>
          <w:rFonts w:ascii="Cambria" w:eastAsia="Times New Roman" w:hAnsi="Cambria" w:cs="Times New Roman"/>
          <w:color w:val="222222"/>
          <w:lang w:val="es-MX" w:eastAsia="es-MX"/>
        </w:rPr>
      </w:pPr>
      <w:r w:rsidRPr="001C37EC">
        <w:rPr>
          <w:rFonts w:ascii="Palatino Linotype" w:eastAsia="Times New Roman" w:hAnsi="Palatino Linotype" w:cs="Times New Roman"/>
          <w:i/>
          <w:iCs/>
          <w:color w:val="222222"/>
          <w:sz w:val="22"/>
          <w:szCs w:val="22"/>
          <w:lang w:val="es-ES" w:eastAsia="es-MX"/>
        </w:rPr>
        <w:t>Salas Suárez.</w:t>
      </w:r>
    </w:p>
    <w:p w:rsidR="006919CB" w:rsidRPr="001C37EC" w:rsidRDefault="006919CB" w:rsidP="006919CB">
      <w:pPr>
        <w:shd w:val="clear" w:color="auto" w:fill="FFFFFF"/>
        <w:spacing w:before="240" w:after="240" w:line="360" w:lineRule="atLeast"/>
        <w:ind w:left="567" w:right="567"/>
        <w:rPr>
          <w:rFonts w:ascii="Cambria" w:eastAsia="Times New Roman" w:hAnsi="Cambria" w:cs="Times New Roman"/>
          <w:color w:val="222222"/>
          <w:lang w:val="es-MX" w:eastAsia="es-MX"/>
        </w:rPr>
      </w:pPr>
      <w:r w:rsidRPr="001C37EC">
        <w:rPr>
          <w:rFonts w:ascii="Palatino Linotype" w:eastAsia="Times New Roman" w:hAnsi="Palatino Linotype" w:cs="Times New Roman"/>
          <w:i/>
          <w:iCs/>
          <w:color w:val="222222"/>
          <w:sz w:val="22"/>
          <w:szCs w:val="22"/>
          <w:lang w:val="es-ES" w:eastAsia="es-MX"/>
        </w:rPr>
        <w:sym w:font="Symbol" w:char="F0B7"/>
      </w:r>
      <w:r w:rsidRPr="001C37EC">
        <w:rPr>
          <w:rFonts w:ascii="Palatino Linotype" w:eastAsia="Times New Roman" w:hAnsi="Palatino Linotype" w:cs="Times New Roman"/>
          <w:i/>
          <w:iCs/>
          <w:color w:val="222222"/>
          <w:sz w:val="22"/>
          <w:szCs w:val="22"/>
          <w:lang w:val="es-ES" w:eastAsia="es-MX"/>
        </w:rPr>
        <w:t xml:space="preserve"> RRA 0130/16. Comisión Nacional del Agua. 09 de agosto de 2016. Por unanimidad. Comisionado Ponente María Patricia </w:t>
      </w:r>
      <w:proofErr w:type="spellStart"/>
      <w:r w:rsidRPr="001C37EC">
        <w:rPr>
          <w:rFonts w:ascii="Palatino Linotype" w:eastAsia="Times New Roman" w:hAnsi="Palatino Linotype" w:cs="Times New Roman"/>
          <w:i/>
          <w:iCs/>
          <w:color w:val="222222"/>
          <w:sz w:val="22"/>
          <w:szCs w:val="22"/>
          <w:lang w:val="es-ES" w:eastAsia="es-MX"/>
        </w:rPr>
        <w:t>Kurczyn</w:t>
      </w:r>
      <w:proofErr w:type="spellEnd"/>
      <w:r w:rsidRPr="001C37EC">
        <w:rPr>
          <w:rFonts w:ascii="Palatino Linotype" w:eastAsia="Times New Roman" w:hAnsi="Palatino Linotype" w:cs="Times New Roman"/>
          <w:i/>
          <w:iCs/>
          <w:color w:val="222222"/>
          <w:sz w:val="22"/>
          <w:szCs w:val="22"/>
          <w:lang w:val="es-ES" w:eastAsia="es-MX"/>
        </w:rPr>
        <w:t xml:space="preserve"> Villalobos.</w:t>
      </w:r>
    </w:p>
    <w:p w:rsidR="006919CB" w:rsidRPr="001C37EC" w:rsidRDefault="006919CB" w:rsidP="006919CB">
      <w:pPr>
        <w:shd w:val="clear" w:color="auto" w:fill="FFFFFF"/>
        <w:spacing w:before="240" w:after="240" w:line="360" w:lineRule="atLeast"/>
        <w:ind w:left="567" w:right="567"/>
        <w:rPr>
          <w:rFonts w:ascii="Cambria" w:eastAsia="Times New Roman" w:hAnsi="Cambria" w:cs="Times New Roman"/>
          <w:color w:val="222222"/>
          <w:lang w:val="es-MX" w:eastAsia="es-MX"/>
        </w:rPr>
      </w:pPr>
      <w:r w:rsidRPr="001C37EC">
        <w:rPr>
          <w:rFonts w:ascii="Palatino Linotype" w:eastAsia="Times New Roman" w:hAnsi="Palatino Linotype" w:cs="Times New Roman"/>
          <w:i/>
          <w:iCs/>
          <w:color w:val="222222"/>
          <w:sz w:val="22"/>
          <w:szCs w:val="22"/>
          <w:lang w:val="es-ES" w:eastAsia="es-MX"/>
        </w:rPr>
        <w:sym w:font="Symbol" w:char="F0B7"/>
      </w:r>
      <w:r w:rsidRPr="001C37EC">
        <w:rPr>
          <w:rFonts w:ascii="Palatino Linotype" w:eastAsia="Times New Roman" w:hAnsi="Palatino Linotype" w:cs="Times New Roman"/>
          <w:i/>
          <w:iCs/>
          <w:color w:val="222222"/>
          <w:sz w:val="22"/>
          <w:szCs w:val="22"/>
          <w:lang w:val="es-ES" w:eastAsia="es-MX"/>
        </w:rPr>
        <w:t xml:space="preserve"> RRA 0342/16. Colegio de Bachilleres. 24 de agosto de 2016. Por unanimidad.</w:t>
      </w:r>
    </w:p>
    <w:p w:rsidR="006919CB" w:rsidRPr="001C37EC" w:rsidRDefault="006919CB" w:rsidP="006919CB">
      <w:pPr>
        <w:shd w:val="clear" w:color="auto" w:fill="FFFFFF"/>
        <w:spacing w:before="240" w:after="240" w:line="360" w:lineRule="atLeast"/>
        <w:ind w:left="567" w:right="567"/>
        <w:rPr>
          <w:rFonts w:ascii="Cambria" w:eastAsia="Times New Roman" w:hAnsi="Cambria" w:cs="Times New Roman"/>
          <w:color w:val="222222"/>
          <w:lang w:val="es-MX" w:eastAsia="es-MX"/>
        </w:rPr>
      </w:pPr>
      <w:r w:rsidRPr="001C37EC">
        <w:rPr>
          <w:rFonts w:ascii="Palatino Linotype" w:eastAsia="Times New Roman" w:hAnsi="Palatino Linotype" w:cs="Times New Roman"/>
          <w:i/>
          <w:iCs/>
          <w:color w:val="222222"/>
          <w:sz w:val="22"/>
          <w:szCs w:val="22"/>
          <w:lang w:val="es-ES" w:eastAsia="es-MX"/>
        </w:rPr>
        <w:t>Comisionada Ponente Ximena Puente de la Mora.</w:t>
      </w:r>
    </w:p>
    <w:p w:rsidR="006919CB" w:rsidRPr="001C37EC" w:rsidRDefault="006919CB" w:rsidP="006919CB">
      <w:pPr>
        <w:pStyle w:val="Prrafodelista"/>
        <w:numPr>
          <w:ilvl w:val="0"/>
          <w:numId w:val="1"/>
        </w:numPr>
        <w:shd w:val="clear" w:color="auto" w:fill="FFFFFF"/>
        <w:spacing w:before="240" w:after="240" w:line="360" w:lineRule="auto"/>
        <w:ind w:left="0" w:firstLine="0"/>
        <w:jc w:val="both"/>
        <w:rPr>
          <w:rFonts w:ascii="Cambria" w:eastAsia="Times New Roman" w:hAnsi="Cambria" w:cs="Times New Roman"/>
          <w:color w:val="222222"/>
          <w:lang w:val="es-MX" w:eastAsia="es-MX"/>
        </w:rPr>
      </w:pPr>
      <w:r w:rsidRPr="001C37EC">
        <w:rPr>
          <w:rFonts w:ascii="Palatino Linotype" w:eastAsia="Times New Roman" w:hAnsi="Palatino Linotype" w:cs="Times New Roman"/>
          <w:color w:val="222222"/>
          <w:lang w:val="es-ES" w:eastAsia="es-MX"/>
        </w:rPr>
        <w:t>Asimismo sirve</w:t>
      </w:r>
      <w:r w:rsidRPr="001C37EC">
        <w:rPr>
          <w:rFonts w:ascii="Palatino Linotype" w:eastAsia="Times New Roman" w:hAnsi="Palatino Linotype" w:cs="Times New Roman"/>
          <w:color w:val="000000"/>
          <w:lang w:eastAsia="es-MX"/>
        </w:rPr>
        <w:t> de apoyo a lo anterior por analogía, la Jurisprudencia No. 29 visible a foja 19 del Apéndice al Semanario Judicial de la Federación 1917-1995, Torno VI, Materia Común, Primera Parte, Tesis de la Suprema Corte de Justicia, que contiene:</w:t>
      </w:r>
    </w:p>
    <w:p w:rsidR="00312491" w:rsidRPr="001C37EC" w:rsidRDefault="006919CB" w:rsidP="0091024F">
      <w:pPr>
        <w:shd w:val="clear" w:color="auto" w:fill="FFFFFF"/>
        <w:spacing w:before="240" w:after="240" w:line="360" w:lineRule="atLeast"/>
        <w:ind w:left="567" w:right="567"/>
        <w:jc w:val="both"/>
        <w:rPr>
          <w:rFonts w:ascii="Palatino Linotype" w:eastAsia="Times New Roman" w:hAnsi="Palatino Linotype" w:cs="Times New Roman"/>
          <w:i/>
          <w:iCs/>
          <w:color w:val="000000"/>
          <w:sz w:val="22"/>
          <w:szCs w:val="22"/>
          <w:lang w:eastAsia="es-MX"/>
        </w:rPr>
      </w:pPr>
      <w:r w:rsidRPr="001C37EC">
        <w:rPr>
          <w:rFonts w:ascii="Palatino Linotype" w:eastAsia="Times New Roman" w:hAnsi="Palatino Linotype" w:cs="Times New Roman"/>
          <w:b/>
          <w:bCs/>
          <w:i/>
          <w:iCs/>
          <w:color w:val="000000"/>
          <w:sz w:val="22"/>
          <w:szCs w:val="22"/>
          <w:lang w:eastAsia="es-MX"/>
        </w:rPr>
        <w:lastRenderedPageBreak/>
        <w:t>AGRAVIOS EN LA REVISION. DEBEN ESTAR EN RELACION DIRECTA CON LOS FUNDAMENTOS Y CONSIDERACIONES DE LA SENTENCIA</w:t>
      </w:r>
      <w:r w:rsidRPr="001C37EC">
        <w:rPr>
          <w:rFonts w:ascii="Palatino Linotype" w:eastAsia="Times New Roman" w:hAnsi="Palatino Linotype" w:cs="Times New Roman"/>
          <w:i/>
          <w:iCs/>
          <w:color w:val="000000"/>
          <w:sz w:val="22"/>
          <w:szCs w:val="22"/>
          <w:lang w:eastAsia="es-MX"/>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rsidR="00F96CFA" w:rsidRPr="001C37EC" w:rsidRDefault="00312491" w:rsidP="00F96CFA">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C37EC">
        <w:rPr>
          <w:rFonts w:ascii="Palatino Linotype" w:hAnsi="Palatino Linotype"/>
          <w:lang w:val="es-ES"/>
        </w:rPr>
        <w:t>No obstante, es necesario mencionar que se dejan a salvo los derechos del recurrente para que, si así lo desea presente una nueva solicitud de acceso a la información pública con toda aquella información novedosa a la que desee acceder.</w:t>
      </w:r>
    </w:p>
    <w:p w:rsidR="00F96CFA" w:rsidRPr="001C37EC" w:rsidRDefault="00F96CFA" w:rsidP="00F96CFA">
      <w:pPr>
        <w:pStyle w:val="Ttulo3"/>
        <w:numPr>
          <w:ilvl w:val="0"/>
          <w:numId w:val="45"/>
        </w:numPr>
        <w:rPr>
          <w:rFonts w:ascii="Palatino Linotype" w:hAnsi="Palatino Linotype"/>
          <w:b/>
          <w:color w:val="auto"/>
          <w:lang w:val="es-ES"/>
        </w:rPr>
      </w:pPr>
      <w:bookmarkStart w:id="13" w:name="_Toc531604984"/>
      <w:r w:rsidRPr="001C37EC">
        <w:rPr>
          <w:rFonts w:ascii="Palatino Linotype" w:hAnsi="Palatino Linotype"/>
          <w:b/>
          <w:color w:val="auto"/>
          <w:lang w:val="es-ES"/>
        </w:rPr>
        <w:t>Análisis del recurso de revisión 03554/INFOEM/IP/RR/2018.</w:t>
      </w:r>
      <w:bookmarkEnd w:id="13"/>
    </w:p>
    <w:p w:rsidR="00312491" w:rsidRPr="001C37EC" w:rsidRDefault="00312491" w:rsidP="00312491">
      <w:pPr>
        <w:pStyle w:val="Prrafodelista"/>
        <w:tabs>
          <w:tab w:val="left" w:pos="851"/>
        </w:tabs>
        <w:spacing w:before="240" w:after="240" w:line="360" w:lineRule="auto"/>
        <w:ind w:left="0" w:right="49"/>
        <w:jc w:val="both"/>
        <w:rPr>
          <w:rFonts w:ascii="Palatino Linotype" w:hAnsi="Palatino Linotype"/>
          <w:lang w:val="es-ES"/>
        </w:rPr>
      </w:pPr>
    </w:p>
    <w:p w:rsidR="00214385" w:rsidRPr="001C37EC" w:rsidRDefault="00F96CFA" w:rsidP="00F06CA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C37EC">
        <w:rPr>
          <w:rFonts w:ascii="Palatino Linotype" w:hAnsi="Palatino Linotype"/>
          <w:lang w:val="es-ES"/>
        </w:rPr>
        <w:t xml:space="preserve">Por lo que corresponde al recurso de revisión </w:t>
      </w:r>
      <w:r w:rsidR="00F06CA4" w:rsidRPr="001C37EC">
        <w:rPr>
          <w:rFonts w:ascii="Palatino Linotype" w:hAnsi="Palatino Linotype"/>
          <w:lang w:val="es-ES"/>
        </w:rPr>
        <w:t>0</w:t>
      </w:r>
      <w:r w:rsidRPr="001C37EC">
        <w:rPr>
          <w:rFonts w:ascii="Palatino Linotype" w:hAnsi="Palatino Linotype"/>
          <w:lang w:val="es-ES"/>
        </w:rPr>
        <w:t>3554</w:t>
      </w:r>
      <w:r w:rsidR="00F06CA4" w:rsidRPr="001C37EC">
        <w:rPr>
          <w:rFonts w:ascii="Palatino Linotype" w:hAnsi="Palatino Linotype"/>
          <w:lang w:val="es-ES"/>
        </w:rPr>
        <w:t>/INFOEM/IP/RR/2018,</w:t>
      </w:r>
      <w:r w:rsidR="00405F0F" w:rsidRPr="001C37EC">
        <w:rPr>
          <w:rFonts w:ascii="Palatino Linotype" w:hAnsi="Palatino Linotype"/>
          <w:lang w:val="es-ES"/>
        </w:rPr>
        <w:t xml:space="preserve"> </w:t>
      </w:r>
      <w:r w:rsidRPr="001C37EC">
        <w:rPr>
          <w:rFonts w:ascii="Palatino Linotype" w:hAnsi="Palatino Linotype"/>
          <w:lang w:val="es-ES"/>
        </w:rPr>
        <w:t xml:space="preserve">se solicitó </w:t>
      </w:r>
      <w:r w:rsidR="00214385" w:rsidRPr="001C37EC">
        <w:rPr>
          <w:rFonts w:ascii="Palatino Linotype" w:hAnsi="Palatino Linotype"/>
          <w:lang w:val="es-ES"/>
        </w:rPr>
        <w:t xml:space="preserve">de la </w:t>
      </w:r>
      <w:r w:rsidR="00214385" w:rsidRPr="001C37EC">
        <w:rPr>
          <w:rFonts w:ascii="Palatino Linotype" w:hAnsi="Palatino Linotype"/>
          <w:b/>
          <w:lang w:val="es-ES"/>
        </w:rPr>
        <w:t>Licitación Pública LPNP/IFREM/DAYF/005/2018</w:t>
      </w:r>
      <w:r w:rsidR="00214385" w:rsidRPr="001C37EC">
        <w:rPr>
          <w:rFonts w:ascii="Palatino Linotype" w:hAnsi="Palatino Linotype"/>
          <w:lang w:val="es-ES"/>
        </w:rPr>
        <w:t xml:space="preserve"> lo siguiente:</w:t>
      </w:r>
    </w:p>
    <w:p w:rsidR="00214385" w:rsidRPr="001C37EC" w:rsidRDefault="00214385" w:rsidP="00214385">
      <w:pPr>
        <w:pStyle w:val="Prrafodelista"/>
        <w:numPr>
          <w:ilvl w:val="0"/>
          <w:numId w:val="46"/>
        </w:numPr>
        <w:tabs>
          <w:tab w:val="left" w:pos="851"/>
        </w:tabs>
        <w:spacing w:before="240" w:after="240" w:line="360" w:lineRule="auto"/>
        <w:ind w:right="49"/>
        <w:jc w:val="both"/>
        <w:rPr>
          <w:rFonts w:ascii="Palatino Linotype" w:hAnsi="Palatino Linotype"/>
          <w:lang w:val="es-ES"/>
        </w:rPr>
      </w:pPr>
      <w:r w:rsidRPr="001C37EC">
        <w:rPr>
          <w:rFonts w:ascii="Palatino Linotype" w:hAnsi="Palatino Linotype"/>
          <w:lang w:val="es-ES"/>
        </w:rPr>
        <w:t xml:space="preserve">copia del expediente donde se contenga el contrato, </w:t>
      </w:r>
    </w:p>
    <w:p w:rsidR="00214385" w:rsidRPr="001C37EC" w:rsidRDefault="00214385" w:rsidP="00214385">
      <w:pPr>
        <w:pStyle w:val="Prrafodelista"/>
        <w:numPr>
          <w:ilvl w:val="0"/>
          <w:numId w:val="46"/>
        </w:numPr>
        <w:tabs>
          <w:tab w:val="left" w:pos="851"/>
        </w:tabs>
        <w:spacing w:before="240" w:after="240" w:line="360" w:lineRule="auto"/>
        <w:ind w:right="49"/>
        <w:jc w:val="both"/>
        <w:rPr>
          <w:rFonts w:ascii="Palatino Linotype" w:hAnsi="Palatino Linotype"/>
          <w:lang w:val="es-ES"/>
        </w:rPr>
      </w:pPr>
      <w:r w:rsidRPr="001C37EC">
        <w:rPr>
          <w:rFonts w:ascii="Palatino Linotype" w:hAnsi="Palatino Linotype"/>
          <w:lang w:val="es-ES"/>
        </w:rPr>
        <w:t>revisión de bases que realizó la Contraloría General e Interna;</w:t>
      </w:r>
    </w:p>
    <w:p w:rsidR="00F96CFA" w:rsidRPr="001C37EC" w:rsidRDefault="00214385" w:rsidP="00214385">
      <w:pPr>
        <w:pStyle w:val="Prrafodelista"/>
        <w:numPr>
          <w:ilvl w:val="0"/>
          <w:numId w:val="46"/>
        </w:numPr>
        <w:tabs>
          <w:tab w:val="left" w:pos="851"/>
        </w:tabs>
        <w:spacing w:before="240" w:after="240" w:line="360" w:lineRule="auto"/>
        <w:ind w:right="49"/>
        <w:jc w:val="both"/>
        <w:rPr>
          <w:rFonts w:ascii="Palatino Linotype" w:hAnsi="Palatino Linotype"/>
          <w:lang w:val="es-ES"/>
        </w:rPr>
      </w:pPr>
      <w:r w:rsidRPr="001C37EC">
        <w:rPr>
          <w:rFonts w:ascii="Palatino Linotype" w:hAnsi="Palatino Linotype"/>
          <w:lang w:val="es-ES"/>
        </w:rPr>
        <w:t>Estudios de mercado;</w:t>
      </w:r>
    </w:p>
    <w:p w:rsidR="00214385" w:rsidRPr="001C37EC" w:rsidRDefault="00214385" w:rsidP="00214385">
      <w:pPr>
        <w:pStyle w:val="Prrafodelista"/>
        <w:numPr>
          <w:ilvl w:val="0"/>
          <w:numId w:val="46"/>
        </w:numPr>
        <w:tabs>
          <w:tab w:val="left" w:pos="851"/>
        </w:tabs>
        <w:spacing w:before="240" w:after="240" w:line="360" w:lineRule="auto"/>
        <w:ind w:right="49"/>
        <w:jc w:val="both"/>
        <w:rPr>
          <w:rFonts w:ascii="Palatino Linotype" w:hAnsi="Palatino Linotype"/>
          <w:lang w:val="es-ES"/>
        </w:rPr>
      </w:pPr>
      <w:r w:rsidRPr="001C37EC">
        <w:rPr>
          <w:rFonts w:ascii="Palatino Linotype" w:hAnsi="Palatino Linotype"/>
          <w:lang w:val="es-ES"/>
        </w:rPr>
        <w:t>Justificación para generar bases direccionadas a determinada marca de vehículos sin junta de aclaraciones;</w:t>
      </w:r>
    </w:p>
    <w:p w:rsidR="00214385" w:rsidRPr="001C37EC" w:rsidRDefault="00214385" w:rsidP="00214385">
      <w:pPr>
        <w:pStyle w:val="Prrafodelista"/>
        <w:numPr>
          <w:ilvl w:val="0"/>
          <w:numId w:val="46"/>
        </w:numPr>
        <w:tabs>
          <w:tab w:val="left" w:pos="851"/>
        </w:tabs>
        <w:spacing w:before="240" w:after="240" w:line="360" w:lineRule="auto"/>
        <w:ind w:right="49"/>
        <w:jc w:val="both"/>
        <w:rPr>
          <w:rFonts w:ascii="Palatino Linotype" w:hAnsi="Palatino Linotype"/>
          <w:lang w:val="es-ES"/>
        </w:rPr>
      </w:pPr>
      <w:r w:rsidRPr="001C37EC">
        <w:rPr>
          <w:rFonts w:ascii="Palatino Linotype" w:hAnsi="Palatino Linotype"/>
          <w:lang w:val="es-ES"/>
        </w:rPr>
        <w:t>Solicitó suban a sus portales todas las licitaciones contratos, bases, su revisión por parte de la contraloría y estudios de mercado.</w:t>
      </w:r>
    </w:p>
    <w:p w:rsidR="00214385" w:rsidRPr="001C37EC" w:rsidRDefault="00214385" w:rsidP="00214385">
      <w:pPr>
        <w:pStyle w:val="Prrafodelista"/>
        <w:numPr>
          <w:ilvl w:val="0"/>
          <w:numId w:val="46"/>
        </w:numPr>
        <w:tabs>
          <w:tab w:val="left" w:pos="851"/>
        </w:tabs>
        <w:spacing w:before="240" w:after="240" w:line="360" w:lineRule="auto"/>
        <w:ind w:right="49"/>
        <w:jc w:val="both"/>
        <w:rPr>
          <w:rFonts w:ascii="Palatino Linotype" w:hAnsi="Palatino Linotype"/>
          <w:lang w:val="es-ES"/>
        </w:rPr>
      </w:pPr>
      <w:r w:rsidRPr="001C37EC">
        <w:rPr>
          <w:rFonts w:ascii="Palatino Linotype" w:hAnsi="Palatino Linotype"/>
          <w:lang w:val="es-ES"/>
        </w:rPr>
        <w:lastRenderedPageBreak/>
        <w:t>Acciones que ha tomado el Contralor del Estado ante la constante corrupción rapante que hay en el Estado en materia de licitaciones direccionadas y como consecuencia se rentan o compran vehículos con sobre precios.</w:t>
      </w:r>
    </w:p>
    <w:p w:rsidR="00214385" w:rsidRPr="001C37EC" w:rsidRDefault="00214385" w:rsidP="00214385">
      <w:pPr>
        <w:pStyle w:val="Prrafodelista"/>
        <w:tabs>
          <w:tab w:val="left" w:pos="851"/>
        </w:tabs>
        <w:spacing w:before="240" w:after="240" w:line="360" w:lineRule="auto"/>
        <w:ind w:right="49"/>
        <w:jc w:val="both"/>
        <w:rPr>
          <w:rFonts w:ascii="Palatino Linotype" w:hAnsi="Palatino Linotype"/>
          <w:lang w:val="es-ES"/>
        </w:rPr>
      </w:pPr>
    </w:p>
    <w:p w:rsidR="00DB06FA" w:rsidRPr="001C37EC" w:rsidRDefault="00214385" w:rsidP="00F06CA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C37EC">
        <w:rPr>
          <w:rFonts w:ascii="Palatino Linotype" w:hAnsi="Palatino Linotype"/>
          <w:lang w:val="es-ES"/>
        </w:rPr>
        <w:t xml:space="preserve">En respuesta, el Sujeto Obligado </w:t>
      </w:r>
      <w:r w:rsidR="003D016A" w:rsidRPr="001C37EC">
        <w:rPr>
          <w:rFonts w:ascii="Palatino Linotype" w:hAnsi="Palatino Linotype"/>
          <w:lang w:val="es-ES"/>
        </w:rPr>
        <w:t>a través del Titular de la Unidad de Transparencia manifestó que es incompetente para atender la solicitud de acceso a la información del recurrente, en virtud de que la información requerida no es generada por la Secretar</w:t>
      </w:r>
      <w:r w:rsidR="00DB06FA" w:rsidRPr="001C37EC">
        <w:rPr>
          <w:rFonts w:ascii="Palatino Linotype" w:hAnsi="Palatino Linotype"/>
          <w:lang w:val="es-ES"/>
        </w:rPr>
        <w:t>ía de Finanzas, sino que corresponde al Instituto de la Función Registral del Estado de México (IFREM), toda vez que en la Ley de Contratación Pública del Estado de México y Municipios se establece que cada entidad administrativa se constituirá un comit</w:t>
      </w:r>
      <w:r w:rsidR="004469C1" w:rsidRPr="001C37EC">
        <w:rPr>
          <w:rFonts w:ascii="Palatino Linotype" w:hAnsi="Palatino Linotype"/>
          <w:lang w:val="es-ES"/>
        </w:rPr>
        <w:t>é de adquisiciones, asimismo, se le hace de conocimiento que el Sujeto Obligado idóneo para atender su solicitud es el IFREM.</w:t>
      </w:r>
    </w:p>
    <w:p w:rsidR="00DB06FA" w:rsidRPr="001C37EC" w:rsidRDefault="00DB06FA" w:rsidP="004469C1">
      <w:pPr>
        <w:pStyle w:val="Prrafodelista"/>
        <w:tabs>
          <w:tab w:val="left" w:pos="851"/>
        </w:tabs>
        <w:spacing w:before="240" w:after="240" w:line="360" w:lineRule="auto"/>
        <w:ind w:left="0" w:right="49"/>
        <w:jc w:val="both"/>
        <w:rPr>
          <w:rFonts w:ascii="Palatino Linotype" w:hAnsi="Palatino Linotype"/>
          <w:lang w:val="es-ES"/>
        </w:rPr>
      </w:pPr>
    </w:p>
    <w:p w:rsidR="004469C1" w:rsidRPr="001C37EC" w:rsidRDefault="004469C1" w:rsidP="004469C1">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C37EC">
        <w:rPr>
          <w:rFonts w:ascii="Palatino Linotype" w:hAnsi="Palatino Linotype"/>
          <w:lang w:val="es-ES"/>
        </w:rPr>
        <w:t>Por su parte, el recurrente se inconformó manifestando que los recursos son autorizados por la Secretaría de Finanzas y, ésta recibió o autorizó los documentos solicitados.</w:t>
      </w:r>
    </w:p>
    <w:p w:rsidR="00E51718" w:rsidRPr="001C37EC" w:rsidRDefault="00E51718" w:rsidP="00E51718">
      <w:pPr>
        <w:pStyle w:val="Prrafodelista"/>
        <w:rPr>
          <w:rFonts w:ascii="Palatino Linotype" w:hAnsi="Palatino Linotype"/>
          <w:lang w:val="es-ES"/>
        </w:rPr>
      </w:pPr>
    </w:p>
    <w:p w:rsidR="00E51718" w:rsidRPr="001C37EC" w:rsidRDefault="00E51718" w:rsidP="00E51718">
      <w:pPr>
        <w:pStyle w:val="Ttulo4"/>
        <w:numPr>
          <w:ilvl w:val="0"/>
          <w:numId w:val="48"/>
        </w:numPr>
        <w:rPr>
          <w:rFonts w:ascii="Palatino Linotype" w:hAnsi="Palatino Linotype"/>
          <w:b/>
          <w:i w:val="0"/>
          <w:color w:val="auto"/>
          <w:lang w:val="es-ES"/>
        </w:rPr>
      </w:pPr>
      <w:r w:rsidRPr="001C37EC">
        <w:rPr>
          <w:rFonts w:ascii="Palatino Linotype" w:hAnsi="Palatino Linotype"/>
          <w:b/>
          <w:i w:val="0"/>
          <w:color w:val="auto"/>
          <w:lang w:val="es-ES"/>
        </w:rPr>
        <w:t>De la declinación de competencia</w:t>
      </w:r>
    </w:p>
    <w:p w:rsidR="004469C1" w:rsidRPr="001C37EC" w:rsidRDefault="004469C1" w:rsidP="004469C1">
      <w:pPr>
        <w:pStyle w:val="Prrafodelista"/>
        <w:rPr>
          <w:rFonts w:ascii="Palatino Linotype" w:hAnsi="Palatino Linotype"/>
          <w:lang w:val="es-ES"/>
        </w:rPr>
      </w:pPr>
    </w:p>
    <w:p w:rsidR="00F96CFA" w:rsidRPr="001C37EC" w:rsidRDefault="004469C1" w:rsidP="004469C1">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C37EC">
        <w:rPr>
          <w:rFonts w:ascii="Palatino Linotype" w:hAnsi="Palatino Linotype"/>
          <w:lang w:val="es-ES"/>
        </w:rPr>
        <w:t xml:space="preserve">Ante tal situación, primeramente es necesario  mencionar que </w:t>
      </w:r>
      <w:r w:rsidR="00F96CFA" w:rsidRPr="001C37EC">
        <w:rPr>
          <w:rFonts w:ascii="Palatino Linotype" w:eastAsia="Calibri" w:hAnsi="Palatino Linotype" w:cs="Arial"/>
        </w:rPr>
        <w:t>el Derecho de Acceso a la Información Pública  es la</w:t>
      </w:r>
      <w:r w:rsidR="00F96CFA" w:rsidRPr="001C37EC">
        <w:rPr>
          <w:rFonts w:ascii="Palatino Linotype" w:eastAsia="Times New Roman" w:hAnsi="Palatino Linotype" w:cs="Arial"/>
          <w:color w:val="000000" w:themeColor="text1"/>
          <w:lang w:eastAsia="es-MX"/>
        </w:rPr>
        <w:t xml:space="preserve"> </w:t>
      </w:r>
      <w:r w:rsidR="00F96CFA" w:rsidRPr="001C37EC">
        <w:rPr>
          <w:rFonts w:ascii="Palatino Linotype" w:eastAsia="MS Mincho" w:hAnsi="Palatino Linotype" w:cs="Times New Roman"/>
          <w:i/>
        </w:rPr>
        <w:t>igualdad de oportunidades para recibir, buscar e impartir información</w:t>
      </w:r>
      <w:r w:rsidR="00F96CFA" w:rsidRPr="001C37EC">
        <w:rPr>
          <w:rStyle w:val="Refdenotaalpie"/>
          <w:rFonts w:ascii="Palatino Linotype" w:eastAsia="MS Mincho" w:hAnsi="Palatino Linotype" w:cs="Times New Roman"/>
          <w:i/>
        </w:rPr>
        <w:footnoteReference w:id="3"/>
      </w:r>
      <w:r w:rsidR="00F96CFA" w:rsidRPr="001C37EC">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w:t>
      </w:r>
      <w:r w:rsidR="00F96CFA" w:rsidRPr="001C37EC">
        <w:rPr>
          <w:rFonts w:ascii="Palatino Linotype" w:eastAsia="MS Mincho" w:hAnsi="Palatino Linotype" w:cs="Times New Roman"/>
          <w:i/>
        </w:rPr>
        <w:lastRenderedPageBreak/>
        <w:t>fideicomisos, y fondos públicos, así como de cualquier persona física, moral o sindicato que reciba y ejerza recursos públicos o realice actos de autoridad en el ámbito federal, estatal y municipal</w:t>
      </w:r>
      <w:r w:rsidR="00F96CFA" w:rsidRPr="001C37EC">
        <w:rPr>
          <w:rStyle w:val="Refdenotaalpie"/>
          <w:rFonts w:ascii="Palatino Linotype" w:eastAsia="MS Mincho" w:hAnsi="Palatino Linotype" w:cs="Times New Roman"/>
        </w:rPr>
        <w:footnoteReference w:id="4"/>
      </w:r>
      <w:r w:rsidR="00F96CFA" w:rsidRPr="001C37EC">
        <w:rPr>
          <w:rFonts w:ascii="Palatino Linotype" w:eastAsia="MS Mincho" w:hAnsi="Palatino Linotype" w:cs="Times New Roman"/>
          <w:i/>
        </w:rPr>
        <w:t xml:space="preserve"> </w:t>
      </w:r>
      <w:r w:rsidR="00F96CFA" w:rsidRPr="001C37EC">
        <w:rPr>
          <w:rFonts w:ascii="Palatino Linotype" w:eastAsia="MS Mincho" w:hAnsi="Palatino Linotype" w:cs="Times New Roman"/>
        </w:rPr>
        <w:t xml:space="preserve">que se constituye como una herramienta fundamental para </w:t>
      </w:r>
      <w:r w:rsidR="00F96CFA" w:rsidRPr="001C37EC">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F96CFA" w:rsidRPr="001C37EC">
        <w:rPr>
          <w:rStyle w:val="Refdenotaalpie"/>
          <w:rFonts w:ascii="Palatino Linotype" w:eastAsia="MS Mincho" w:hAnsi="Palatino Linotype" w:cs="Times New Roman"/>
          <w:i/>
        </w:rPr>
        <w:footnoteReference w:id="5"/>
      </w:r>
      <w:r w:rsidR="00F96CFA" w:rsidRPr="001C37EC">
        <w:rPr>
          <w:rFonts w:ascii="Palatino Linotype" w:eastAsia="MS Mincho" w:hAnsi="Palatino Linotype" w:cs="Times New Roman"/>
          <w:i/>
        </w:rPr>
        <w:t xml:space="preserve"> </w:t>
      </w:r>
      <w:r w:rsidR="00F96CFA" w:rsidRPr="001C37EC">
        <w:rPr>
          <w:rFonts w:ascii="Palatino Linotype" w:eastAsia="MS Mincho" w:hAnsi="Palatino Linotype" w:cs="Times New Roman"/>
        </w:rPr>
        <w:t>fomentando</w:t>
      </w:r>
      <w:r w:rsidR="00F96CFA" w:rsidRPr="001C37EC">
        <w:rPr>
          <w:rFonts w:ascii="Palatino Linotype" w:eastAsia="MS Mincho" w:hAnsi="Palatino Linotype" w:cs="Times New Roman"/>
          <w:i/>
        </w:rPr>
        <w:t xml:space="preserve"> la transparencia de las actividades estatales y</w:t>
      </w:r>
      <w:r w:rsidR="00F96CFA" w:rsidRPr="001C37EC">
        <w:rPr>
          <w:rFonts w:ascii="Palatino Linotype" w:eastAsia="MS Mincho" w:hAnsi="Palatino Linotype" w:cs="Times New Roman"/>
        </w:rPr>
        <w:t xml:space="preserve"> promoviendo</w:t>
      </w:r>
      <w:r w:rsidR="00F96CFA" w:rsidRPr="001C37EC">
        <w:rPr>
          <w:rFonts w:ascii="Palatino Linotype" w:eastAsia="MS Mincho" w:hAnsi="Palatino Linotype" w:cs="Times New Roman"/>
          <w:i/>
        </w:rPr>
        <w:t xml:space="preserve"> la responsabilidad de los funcionarios sobre su gestión pública</w:t>
      </w:r>
      <w:r w:rsidR="00F96CFA" w:rsidRPr="001C37EC">
        <w:rPr>
          <w:rStyle w:val="Refdenotaalpie"/>
          <w:rFonts w:ascii="Palatino Linotype" w:eastAsia="MS Mincho" w:hAnsi="Palatino Linotype" w:cs="Times New Roman"/>
          <w:i/>
        </w:rPr>
        <w:footnoteReference w:id="6"/>
      </w:r>
      <w:r w:rsidR="00F96CFA" w:rsidRPr="001C37EC">
        <w:rPr>
          <w:rFonts w:ascii="Palatino Linotype" w:eastAsia="MS Mincho" w:hAnsi="Palatino Linotype" w:cs="Times New Roman"/>
          <w:i/>
        </w:rPr>
        <w:t xml:space="preserve"> </w:t>
      </w:r>
      <w:r w:rsidR="00F96CFA" w:rsidRPr="001C37EC">
        <w:rPr>
          <w:rFonts w:ascii="Palatino Linotype" w:eastAsia="MS Mincho" w:hAnsi="Palatino Linotype" w:cs="Times New Roman"/>
        </w:rPr>
        <w:t>que permite</w:t>
      </w:r>
      <w:r w:rsidR="00F96CFA" w:rsidRPr="001C37EC">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F96CFA" w:rsidRPr="001C37EC">
        <w:rPr>
          <w:rStyle w:val="Refdenotaalpie"/>
          <w:rFonts w:ascii="Palatino Linotype" w:eastAsia="MS Mincho" w:hAnsi="Palatino Linotype" w:cs="Times New Roman"/>
          <w:i/>
        </w:rPr>
        <w:footnoteReference w:id="7"/>
      </w:r>
      <w:r w:rsidR="00F96CFA" w:rsidRPr="001C37EC">
        <w:rPr>
          <w:rFonts w:ascii="Palatino Linotype" w:eastAsia="MS Mincho" w:hAnsi="Palatino Linotype" w:cs="Times New Roman"/>
        </w:rPr>
        <w:t xml:space="preserve"> ”</w:t>
      </w:r>
    </w:p>
    <w:p w:rsidR="00F96CFA" w:rsidRPr="001C37EC" w:rsidRDefault="00F96CFA" w:rsidP="00F96CFA">
      <w:pPr>
        <w:pStyle w:val="Prrafodelista"/>
        <w:spacing w:line="360" w:lineRule="auto"/>
        <w:ind w:left="0"/>
        <w:jc w:val="both"/>
        <w:rPr>
          <w:rFonts w:ascii="Palatino Linotype" w:eastAsia="MS Mincho" w:hAnsi="Palatino Linotype" w:cs="Times New Roman"/>
        </w:rPr>
      </w:pPr>
    </w:p>
    <w:p w:rsidR="00F96CFA" w:rsidRPr="001C37EC" w:rsidRDefault="00F96CFA" w:rsidP="00F96CFA">
      <w:pPr>
        <w:pStyle w:val="Prrafodelista"/>
        <w:numPr>
          <w:ilvl w:val="0"/>
          <w:numId w:val="1"/>
        </w:numPr>
        <w:spacing w:line="360" w:lineRule="auto"/>
        <w:ind w:left="0" w:firstLine="0"/>
        <w:jc w:val="both"/>
        <w:rPr>
          <w:rFonts w:ascii="Palatino Linotype" w:eastAsia="Calibri" w:hAnsi="Palatino Linotype" w:cs="Arial"/>
        </w:rPr>
      </w:pPr>
      <w:r w:rsidRPr="001C37EC">
        <w:rPr>
          <w:rFonts w:ascii="Palatino Linotype" w:eastAsia="Calibri" w:hAnsi="Palatino Linotype" w:cs="Arial"/>
        </w:rPr>
        <w:t xml:space="preserve">Sin duda, estamos </w:t>
      </w:r>
      <w:r w:rsidRPr="001C37EC">
        <w:rPr>
          <w:rFonts w:ascii="Palatino Linotype" w:eastAsia="MS Mincho" w:hAnsi="Palatino Linotype" w:cs="Times New Roman"/>
        </w:rPr>
        <w:t xml:space="preserve">en presencia del ejercicio de un derecho humano, para tal efecto </w:t>
      </w:r>
      <w:r w:rsidRPr="001C37EC">
        <w:rPr>
          <w:rFonts w:ascii="Palatino Linotype" w:eastAsia="Calibri" w:hAnsi="Palatino Linotype" w:cs="Times New Roman"/>
          <w:lang w:val="es-ES"/>
        </w:rPr>
        <w:t xml:space="preserve">el párrafo tercero del artículo primero de la Constitución Política de los Estados Unidos Mexicanos establece que el deber de todas las autoridades, </w:t>
      </w:r>
      <w:r w:rsidRPr="001C37EC">
        <w:rPr>
          <w:rFonts w:ascii="Palatino Linotype" w:eastAsia="Calibri" w:hAnsi="Palatino Linotype" w:cs="Times New Roman"/>
          <w:i/>
          <w:lang w:val="es-ES"/>
        </w:rPr>
        <w:t xml:space="preserve">en el ámbito de sus atribuciones, de promover, respetar, proteger y </w:t>
      </w:r>
      <w:r w:rsidRPr="001C37EC">
        <w:rPr>
          <w:rFonts w:ascii="Palatino Linotype" w:eastAsia="Calibri" w:hAnsi="Palatino Linotype" w:cs="Times New Roman"/>
          <w:b/>
          <w:i/>
          <w:lang w:val="es-ES"/>
        </w:rPr>
        <w:t>garantizar</w:t>
      </w:r>
      <w:r w:rsidRPr="001C37EC">
        <w:rPr>
          <w:rFonts w:ascii="Palatino Linotype" w:eastAsia="Calibri" w:hAnsi="Palatino Linotype" w:cs="Times New Roman"/>
          <w:i/>
          <w:lang w:val="es-ES"/>
        </w:rPr>
        <w:t xml:space="preserve"> los derechos humanos. </w:t>
      </w:r>
      <w:r w:rsidRPr="001C37EC">
        <w:rPr>
          <w:rFonts w:ascii="Palatino Linotype" w:eastAsia="Calibri" w:hAnsi="Palatino Linotype" w:cs="Times New Roman"/>
          <w:b/>
          <w:i/>
          <w:lang w:val="es-ES"/>
        </w:rPr>
        <w:t>En cuanto al derecho de acceso a la información, la Ley de Transparencia y Acceso a la Información Pública del Estado de México y Municipios prevé establece que e</w:t>
      </w:r>
      <w:r w:rsidRPr="001C37E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1C37EC">
        <w:rPr>
          <w:rStyle w:val="Refdenotaalpie"/>
          <w:rFonts w:ascii="Palatino Linotype" w:hAnsi="Palatino Linotype"/>
          <w:i/>
        </w:rPr>
        <w:footnoteReference w:id="8"/>
      </w:r>
      <w:r w:rsidRPr="001C37EC">
        <w:rPr>
          <w:rFonts w:ascii="Palatino Linotype" w:hAnsi="Palatino Linotype"/>
          <w:i/>
        </w:rPr>
        <w:t xml:space="preserve">, </w:t>
      </w:r>
      <w:r w:rsidRPr="001C37EC">
        <w:rPr>
          <w:rFonts w:ascii="Palatino Linotype" w:hAnsi="Palatino Linotype"/>
        </w:rPr>
        <w:t>asimismo establece</w:t>
      </w:r>
      <w:r w:rsidRPr="001C37EC">
        <w:rPr>
          <w:rFonts w:ascii="Palatino Linotype" w:hAnsi="Palatino Linotype"/>
          <w:i/>
        </w:rPr>
        <w:t xml:space="preserve"> que las unidades de </w:t>
      </w:r>
      <w:r w:rsidRPr="001C37EC">
        <w:rPr>
          <w:rFonts w:ascii="Palatino Linotype" w:hAnsi="Palatino Linotype"/>
          <w:i/>
        </w:rPr>
        <w:lastRenderedPageBreak/>
        <w:t>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F96CFA" w:rsidRPr="001C37EC" w:rsidRDefault="00F96CFA" w:rsidP="00F96CFA">
      <w:pPr>
        <w:pStyle w:val="Prrafodelista"/>
        <w:rPr>
          <w:rFonts w:ascii="Palatino Linotype" w:eastAsia="Calibri" w:hAnsi="Palatino Linotype" w:cs="Arial"/>
        </w:rPr>
      </w:pPr>
    </w:p>
    <w:p w:rsidR="00F96CFA" w:rsidRPr="001C37EC" w:rsidRDefault="00F96CFA" w:rsidP="00F96CFA">
      <w:pPr>
        <w:pStyle w:val="Prrafodelista"/>
        <w:numPr>
          <w:ilvl w:val="0"/>
          <w:numId w:val="1"/>
        </w:numPr>
        <w:spacing w:line="360" w:lineRule="auto"/>
        <w:ind w:left="0" w:firstLine="0"/>
        <w:jc w:val="both"/>
        <w:rPr>
          <w:rFonts w:ascii="Palatino Linotype" w:eastAsia="Calibri" w:hAnsi="Palatino Linotype" w:cs="Arial"/>
        </w:rPr>
      </w:pPr>
      <w:r w:rsidRPr="001C37EC">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F96CFA" w:rsidRPr="001C37EC" w:rsidRDefault="00F96CFA" w:rsidP="00F96CFA">
      <w:pPr>
        <w:pStyle w:val="Prrafodelista"/>
        <w:rPr>
          <w:rFonts w:ascii="Palatino Linotype" w:hAnsi="Palatino Linotype"/>
        </w:rPr>
      </w:pPr>
    </w:p>
    <w:p w:rsidR="00F96CFA" w:rsidRPr="001C37EC" w:rsidRDefault="00F96CFA" w:rsidP="00F96CFA">
      <w:pPr>
        <w:pStyle w:val="Prrafodelista"/>
        <w:numPr>
          <w:ilvl w:val="0"/>
          <w:numId w:val="1"/>
        </w:numPr>
        <w:spacing w:line="360" w:lineRule="auto"/>
        <w:ind w:left="0" w:firstLine="0"/>
        <w:jc w:val="both"/>
        <w:rPr>
          <w:rFonts w:ascii="Palatino Linotype" w:eastAsia="Calibri" w:hAnsi="Palatino Linotype" w:cs="Arial"/>
        </w:rPr>
      </w:pPr>
      <w:r w:rsidRPr="001C37EC">
        <w:rPr>
          <w:rFonts w:ascii="Palatino Linotype" w:hAnsi="Palatino Linotype"/>
        </w:rPr>
        <w:t xml:space="preserve">Es así que, su obligación es </w:t>
      </w:r>
      <w:r w:rsidRPr="001C37EC">
        <w:rPr>
          <w:rFonts w:ascii="Palatino Linotype" w:hAnsi="Palatino Linotype"/>
          <w:i/>
        </w:rPr>
        <w:t>realizar, con efectividad, los trámites internos necesarios para la atención de las solicitudes de información</w:t>
      </w:r>
      <w:r w:rsidRPr="001C37EC">
        <w:rPr>
          <w:rStyle w:val="Refdenotaalpie"/>
          <w:rFonts w:ascii="Palatino Linotype" w:hAnsi="Palatino Linotype"/>
        </w:rPr>
        <w:footnoteReference w:id="9"/>
      </w:r>
      <w:r w:rsidRPr="001C37EC">
        <w:rPr>
          <w:rFonts w:ascii="Palatino Linotype" w:hAnsi="Palatino Linotype"/>
        </w:rPr>
        <w:t>, es decir, deben otorgar respuestas concisas, contundentes y sobre todo que den la certeza de los actos que realizan.</w:t>
      </w:r>
    </w:p>
    <w:p w:rsidR="00F96CFA" w:rsidRPr="001C37EC" w:rsidRDefault="00F96CFA" w:rsidP="00F96CFA">
      <w:pPr>
        <w:pStyle w:val="Prrafodelista"/>
        <w:spacing w:line="360" w:lineRule="auto"/>
        <w:ind w:left="0"/>
        <w:jc w:val="both"/>
        <w:rPr>
          <w:rFonts w:ascii="Palatino Linotype" w:eastAsia="Calibri" w:hAnsi="Palatino Linotype" w:cs="Arial"/>
        </w:rPr>
      </w:pPr>
    </w:p>
    <w:p w:rsidR="00F96CFA" w:rsidRPr="001C37EC" w:rsidRDefault="00F96CFA" w:rsidP="00F96CFA">
      <w:pPr>
        <w:pStyle w:val="Prrafodelista"/>
        <w:numPr>
          <w:ilvl w:val="0"/>
          <w:numId w:val="1"/>
        </w:numPr>
        <w:spacing w:line="360" w:lineRule="auto"/>
        <w:ind w:left="0" w:firstLine="0"/>
        <w:jc w:val="both"/>
        <w:rPr>
          <w:rFonts w:ascii="Palatino Linotype" w:eastAsia="Calibri" w:hAnsi="Palatino Linotype" w:cs="Arial"/>
        </w:rPr>
      </w:pPr>
      <w:r w:rsidRPr="001C37EC">
        <w:rPr>
          <w:rFonts w:ascii="Palatino Linotype" w:eastAsia="Calibri" w:hAnsi="Palatino Linotype" w:cs="Arial"/>
        </w:rPr>
        <w:t xml:space="preserve">En el presente asunto, se tiene que el </w:t>
      </w:r>
      <w:r w:rsidRPr="001C37EC">
        <w:rPr>
          <w:rFonts w:ascii="Palatino Linotype" w:eastAsia="Calibri" w:hAnsi="Palatino Linotype" w:cs="Arial"/>
          <w:b/>
        </w:rPr>
        <w:t>SUJETO OBLIGADO</w:t>
      </w:r>
      <w:r w:rsidRPr="001C37EC">
        <w:rPr>
          <w:rFonts w:ascii="Palatino Linotype" w:eastAsia="Calibri" w:hAnsi="Palatino Linotype" w:cs="Arial"/>
        </w:rPr>
        <w:t xml:space="preserve">  incumplió con lo que establece la Ley de Transparencia y Acceso a la Información Pública del Estado de México y Municipios, en el artículo 167 primer párrafo, siendo lo siguiente: </w:t>
      </w:r>
    </w:p>
    <w:p w:rsidR="00F96CFA" w:rsidRPr="001C37EC" w:rsidRDefault="00F96CFA" w:rsidP="00F96CFA">
      <w:pPr>
        <w:pStyle w:val="Prrafodelista"/>
        <w:rPr>
          <w:rFonts w:ascii="Palatino Linotype" w:eastAsia="Calibri" w:hAnsi="Palatino Linotype" w:cs="Arial"/>
        </w:rPr>
      </w:pPr>
    </w:p>
    <w:p w:rsidR="00F96CFA" w:rsidRPr="001C37EC" w:rsidRDefault="00F96CFA" w:rsidP="00F96CFA">
      <w:pPr>
        <w:autoSpaceDE w:val="0"/>
        <w:autoSpaceDN w:val="0"/>
        <w:adjustRightInd w:val="0"/>
        <w:spacing w:line="360" w:lineRule="auto"/>
        <w:ind w:left="567" w:right="567"/>
        <w:jc w:val="both"/>
        <w:rPr>
          <w:rFonts w:ascii="Palatino Linotype" w:hAnsi="Palatino Linotype" w:cs="Bookman Old Style"/>
          <w:i/>
          <w:sz w:val="22"/>
          <w:szCs w:val="20"/>
        </w:rPr>
      </w:pPr>
      <w:r w:rsidRPr="001C37EC">
        <w:rPr>
          <w:rFonts w:ascii="Palatino Linotype" w:hAnsi="Palatino Linotype" w:cs="Bookman Old Style,Bold"/>
          <w:b/>
          <w:bCs/>
          <w:i/>
          <w:sz w:val="22"/>
          <w:szCs w:val="20"/>
        </w:rPr>
        <w:t xml:space="preserve">Artículo 167. </w:t>
      </w:r>
      <w:r w:rsidRPr="001C37EC">
        <w:rPr>
          <w:rFonts w:ascii="Palatino Linotype" w:hAnsi="Palatino Linotype" w:cs="Bookman Old Style"/>
          <w:i/>
          <w:sz w:val="22"/>
          <w:szCs w:val="20"/>
        </w:rPr>
        <w:t xml:space="preserve">Cuando las </w:t>
      </w:r>
      <w:r w:rsidRPr="001C37EC">
        <w:rPr>
          <w:rFonts w:ascii="Palatino Linotype" w:hAnsi="Palatino Linotype" w:cs="Bookman Old Style"/>
          <w:b/>
          <w:i/>
          <w:sz w:val="22"/>
          <w:szCs w:val="20"/>
        </w:rPr>
        <w:t>unidades de transparencia determinen la notoria incompetencia por parte de los sujetos obligado</w:t>
      </w:r>
      <w:r w:rsidRPr="001C37EC">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1C37EC">
        <w:rPr>
          <w:rFonts w:ascii="Palatino Linotype" w:hAnsi="Palatino Linotype" w:cs="Bookman Old Style"/>
          <w:b/>
          <w:i/>
          <w:sz w:val="22"/>
          <w:szCs w:val="20"/>
          <w:u w:val="single"/>
        </w:rPr>
        <w:t>tres días hábiles posteriores a la recepción de la solicitud</w:t>
      </w:r>
      <w:r w:rsidRPr="001C37EC">
        <w:rPr>
          <w:rFonts w:ascii="Palatino Linotype" w:hAnsi="Palatino Linotype" w:cs="Bookman Old Style"/>
          <w:i/>
          <w:sz w:val="22"/>
          <w:szCs w:val="20"/>
        </w:rPr>
        <w:t xml:space="preserve"> y, en su caso orientar al solicitante, el o los sujetos obligados competentes. </w:t>
      </w:r>
    </w:p>
    <w:p w:rsidR="00F96CFA" w:rsidRPr="001C37EC" w:rsidRDefault="00F96CFA" w:rsidP="00F96CFA">
      <w:pPr>
        <w:pStyle w:val="Prrafodelista"/>
        <w:spacing w:line="360" w:lineRule="auto"/>
        <w:ind w:left="0"/>
        <w:jc w:val="both"/>
        <w:rPr>
          <w:rFonts w:ascii="Palatino Linotype" w:eastAsia="Calibri" w:hAnsi="Palatino Linotype" w:cs="Arial"/>
        </w:rPr>
      </w:pPr>
    </w:p>
    <w:p w:rsidR="00F96CFA" w:rsidRPr="001C37EC" w:rsidRDefault="00F96CFA" w:rsidP="00F96CFA">
      <w:pPr>
        <w:pStyle w:val="Prrafodelista"/>
        <w:numPr>
          <w:ilvl w:val="0"/>
          <w:numId w:val="1"/>
        </w:numPr>
        <w:spacing w:line="360" w:lineRule="auto"/>
        <w:ind w:left="0" w:firstLine="0"/>
        <w:jc w:val="both"/>
        <w:rPr>
          <w:rFonts w:ascii="Palatino Linotype" w:eastAsia="Calibri" w:hAnsi="Palatino Linotype" w:cs="Arial"/>
        </w:rPr>
      </w:pPr>
      <w:r w:rsidRPr="001C37EC">
        <w:rPr>
          <w:rFonts w:ascii="Palatino Linotype" w:eastAsia="Calibri" w:hAnsi="Palatino Linotype" w:cs="Arial"/>
        </w:rPr>
        <w:t xml:space="preserve">Se tiene que el Sujeto Obligado manifestó su incompetencia fuera de la temporalidad establecida para tal efecto, es decir, </w:t>
      </w:r>
      <w:r w:rsidRPr="001C37EC">
        <w:rPr>
          <w:rFonts w:ascii="Palatino Linotype" w:hAnsi="Palatino Linotype" w:cs="Arial"/>
        </w:rPr>
        <w:t xml:space="preserve">debió hacer del conocimiento tal situación al solicitante dentro del término de 3 días hábiles, posteriores a la presentación de la solicitud, sin embargo, eso no ocurrió, en razón de que </w:t>
      </w:r>
      <w:r w:rsidRPr="001C37EC">
        <w:rPr>
          <w:rFonts w:ascii="Palatino Linotype" w:hAnsi="Palatino Linotype" w:cs="Arial"/>
          <w:b/>
        </w:rPr>
        <w:t xml:space="preserve">la solicitud se presentó el día </w:t>
      </w:r>
      <w:r w:rsidR="004469C1" w:rsidRPr="001C37EC">
        <w:rPr>
          <w:rFonts w:ascii="Palatino Linotype" w:hAnsi="Palatino Linotype" w:cs="Arial"/>
          <w:b/>
        </w:rPr>
        <w:t>diecinueve</w:t>
      </w:r>
      <w:r w:rsidRPr="001C37EC">
        <w:rPr>
          <w:rFonts w:ascii="Palatino Linotype" w:hAnsi="Palatino Linotype" w:cs="Arial"/>
          <w:b/>
        </w:rPr>
        <w:t xml:space="preserve"> (</w:t>
      </w:r>
      <w:r w:rsidR="004469C1" w:rsidRPr="001C37EC">
        <w:rPr>
          <w:rFonts w:ascii="Palatino Linotype" w:hAnsi="Palatino Linotype" w:cs="Arial"/>
          <w:b/>
        </w:rPr>
        <w:t>19</w:t>
      </w:r>
      <w:r w:rsidRPr="001C37EC">
        <w:rPr>
          <w:rFonts w:ascii="Palatino Linotype" w:hAnsi="Palatino Linotype" w:cs="Arial"/>
          <w:b/>
        </w:rPr>
        <w:t xml:space="preserve">) de </w:t>
      </w:r>
      <w:r w:rsidR="004469C1" w:rsidRPr="001C37EC">
        <w:rPr>
          <w:rFonts w:ascii="Palatino Linotype" w:hAnsi="Palatino Linotype" w:cs="Arial"/>
          <w:b/>
        </w:rPr>
        <w:t>septiembre</w:t>
      </w:r>
      <w:r w:rsidRPr="001C37EC">
        <w:rPr>
          <w:rFonts w:ascii="Palatino Linotype" w:hAnsi="Palatino Linotype" w:cs="Arial"/>
          <w:b/>
        </w:rPr>
        <w:t xml:space="preserve"> de 2018</w:t>
      </w:r>
      <w:r w:rsidRPr="001C37EC">
        <w:rPr>
          <w:rFonts w:ascii="Palatino Linotype" w:hAnsi="Palatino Linotype" w:cs="Arial"/>
        </w:rPr>
        <w:t xml:space="preserve">, por lo que el término </w:t>
      </w:r>
      <w:r w:rsidRPr="001C37EC">
        <w:rPr>
          <w:rFonts w:ascii="Palatino Linotype" w:hAnsi="Palatino Linotype" w:cs="Arial"/>
          <w:b/>
        </w:rPr>
        <w:t>para notificar la incompetencia feneció el día veinti</w:t>
      </w:r>
      <w:r w:rsidR="004469C1" w:rsidRPr="001C37EC">
        <w:rPr>
          <w:rFonts w:ascii="Palatino Linotype" w:hAnsi="Palatino Linotype" w:cs="Arial"/>
          <w:b/>
        </w:rPr>
        <w:t>uno</w:t>
      </w:r>
      <w:r w:rsidRPr="001C37EC">
        <w:rPr>
          <w:rFonts w:ascii="Palatino Linotype" w:hAnsi="Palatino Linotype" w:cs="Arial"/>
          <w:b/>
        </w:rPr>
        <w:t xml:space="preserve"> (</w:t>
      </w:r>
      <w:r w:rsidR="004469C1" w:rsidRPr="001C37EC">
        <w:rPr>
          <w:rFonts w:ascii="Palatino Linotype" w:hAnsi="Palatino Linotype" w:cs="Arial"/>
          <w:b/>
        </w:rPr>
        <w:t>21</w:t>
      </w:r>
      <w:r w:rsidRPr="001C37EC">
        <w:rPr>
          <w:rFonts w:ascii="Palatino Linotype" w:hAnsi="Palatino Linotype" w:cs="Arial"/>
          <w:b/>
        </w:rPr>
        <w:t xml:space="preserve">) de </w:t>
      </w:r>
      <w:r w:rsidR="004469C1" w:rsidRPr="001C37EC">
        <w:rPr>
          <w:rFonts w:ascii="Palatino Linotype" w:hAnsi="Palatino Linotype" w:cs="Arial"/>
          <w:b/>
        </w:rPr>
        <w:t>septiembre</w:t>
      </w:r>
      <w:r w:rsidRPr="001C37EC">
        <w:rPr>
          <w:rFonts w:ascii="Palatino Linotype" w:hAnsi="Palatino Linotype" w:cs="Arial"/>
        </w:rPr>
        <w:t xml:space="preserve"> del mismo año, por su parte el Sujeto Obligado informó al particular su </w:t>
      </w:r>
      <w:r w:rsidR="004469C1" w:rsidRPr="001C37EC">
        <w:rPr>
          <w:rFonts w:ascii="Palatino Linotype" w:hAnsi="Palatino Linotype" w:cs="Arial"/>
          <w:b/>
        </w:rPr>
        <w:t>incompetencia el día veinticuatro (24)</w:t>
      </w:r>
      <w:r w:rsidRPr="001C37EC">
        <w:rPr>
          <w:rFonts w:ascii="Palatino Linotype" w:hAnsi="Palatino Linotype" w:cs="Arial"/>
          <w:b/>
        </w:rPr>
        <w:t xml:space="preserve"> de septiembre del presente año, </w:t>
      </w:r>
      <w:r w:rsidRPr="001C37EC">
        <w:rPr>
          <w:rFonts w:ascii="Palatino Linotype" w:hAnsi="Palatino Linotype" w:cs="Arial"/>
        </w:rPr>
        <w:t>por lo que se tiene que se incumplió con el término referido en el artículo 167 de la Ley en Materia.</w:t>
      </w:r>
    </w:p>
    <w:p w:rsidR="00F96CFA" w:rsidRPr="001C37EC" w:rsidRDefault="00F96CFA" w:rsidP="00F96CFA">
      <w:pPr>
        <w:pStyle w:val="Prrafodelista"/>
        <w:spacing w:line="360" w:lineRule="auto"/>
        <w:ind w:left="0"/>
        <w:jc w:val="both"/>
        <w:rPr>
          <w:rFonts w:ascii="Palatino Linotype" w:eastAsia="Calibri" w:hAnsi="Palatino Linotype" w:cs="Arial"/>
        </w:rPr>
      </w:pPr>
    </w:p>
    <w:p w:rsidR="00F96CFA" w:rsidRPr="001C37EC" w:rsidRDefault="004469C1" w:rsidP="00F96CFA">
      <w:pPr>
        <w:pStyle w:val="Prrafodelista"/>
        <w:numPr>
          <w:ilvl w:val="0"/>
          <w:numId w:val="1"/>
        </w:numPr>
        <w:spacing w:line="360" w:lineRule="auto"/>
        <w:ind w:left="0" w:firstLine="0"/>
        <w:jc w:val="both"/>
        <w:rPr>
          <w:rFonts w:ascii="Palatino Linotype" w:eastAsia="Calibri" w:hAnsi="Palatino Linotype" w:cs="Arial"/>
          <w:sz w:val="28"/>
        </w:rPr>
      </w:pPr>
      <w:r w:rsidRPr="001C37EC">
        <w:rPr>
          <w:rFonts w:ascii="Palatino Linotype" w:eastAsia="Calibri" w:hAnsi="Palatino Linotype" w:cs="Arial"/>
        </w:rPr>
        <w:t xml:space="preserve">Aunado a lo anterior, </w:t>
      </w:r>
      <w:r w:rsidR="00F96CFA" w:rsidRPr="001C37EC">
        <w:rPr>
          <w:rFonts w:ascii="Palatino Linotype" w:eastAsia="Calibri" w:hAnsi="Palatino Linotype" w:cs="Arial"/>
        </w:rPr>
        <w:t xml:space="preserve">debemos reiterar que la incompetencia que arguyó el Sujeto Obligado </w:t>
      </w:r>
      <w:r w:rsidRPr="001C37EC">
        <w:rPr>
          <w:rFonts w:ascii="Palatino Linotype" w:eastAsia="Calibri" w:hAnsi="Palatino Linotype" w:cs="Arial"/>
        </w:rPr>
        <w:t xml:space="preserve">en respuesta </w:t>
      </w:r>
      <w:r w:rsidR="00F96CFA" w:rsidRPr="001C37EC">
        <w:rPr>
          <w:rFonts w:ascii="Palatino Linotype" w:eastAsia="Calibri" w:hAnsi="Palatino Linotype" w:cs="Arial"/>
        </w:rPr>
        <w:t xml:space="preserve">no es procedente en razón de que </w:t>
      </w:r>
      <w:r w:rsidR="00F96CFA" w:rsidRPr="001C37EC">
        <w:rPr>
          <w:rFonts w:ascii="Palatino Linotype" w:eastAsia="Calibri" w:hAnsi="Palatino Linotype" w:cs="Arial"/>
          <w:b/>
        </w:rPr>
        <w:t>no</w:t>
      </w:r>
      <w:r w:rsidR="00F96CFA" w:rsidRPr="001C37EC">
        <w:rPr>
          <w:rFonts w:ascii="Palatino Linotype" w:eastAsia="Calibri" w:hAnsi="Palatino Linotype" w:cs="Arial"/>
        </w:rPr>
        <w:t xml:space="preserve"> cumplió con las formalidades necesarias, incumpliendo con una primordial, que es </w:t>
      </w:r>
      <w:r w:rsidR="00F96CFA" w:rsidRPr="001C37EC">
        <w:rPr>
          <w:rFonts w:ascii="Palatino Linotype" w:hAnsi="Palatino Linotype" w:cs="Arial"/>
        </w:rPr>
        <w:t>brindar certeza</w:t>
      </w:r>
      <w:r w:rsidR="00F96CFA" w:rsidRPr="001C37EC">
        <w:rPr>
          <w:rStyle w:val="Refdenotaalpie"/>
          <w:rFonts w:ascii="Palatino Linotype" w:hAnsi="Palatino Linotype" w:cs="Arial"/>
        </w:rPr>
        <w:footnoteReference w:id="10"/>
      </w:r>
      <w:r w:rsidR="00F96CFA" w:rsidRPr="001C37EC">
        <w:rPr>
          <w:rFonts w:ascii="Palatino Linotype" w:hAnsi="Palatino Linotype" w:cs="Arial"/>
        </w:rPr>
        <w:t xml:space="preserve"> sobre la declinación de competencia, misma que debe estar a lo dispuesto por el </w:t>
      </w:r>
      <w:r w:rsidR="00F96CFA" w:rsidRPr="001C37EC">
        <w:rPr>
          <w:rFonts w:ascii="Palatino Linotype" w:hAnsi="Palatino Linotype" w:cs="Arial"/>
        </w:rPr>
        <w:lastRenderedPageBreak/>
        <w:t>artículo 49 fracciones I y II de la Ley de Transparencia y Acceso a la Información Pública del Estado de México y Municipios que dispone los siguiente:</w:t>
      </w:r>
    </w:p>
    <w:p w:rsidR="00F96CFA" w:rsidRPr="001C37EC" w:rsidRDefault="00F96CFA" w:rsidP="00F96CFA">
      <w:pPr>
        <w:pStyle w:val="Prrafodelista"/>
        <w:rPr>
          <w:rFonts w:ascii="Palatino Linotype" w:hAnsi="Palatino Linotype" w:cs="Arial"/>
        </w:rPr>
      </w:pPr>
    </w:p>
    <w:p w:rsidR="00F96CFA" w:rsidRPr="001C37EC" w:rsidRDefault="00F96CFA" w:rsidP="00F96CFA">
      <w:pPr>
        <w:spacing w:line="360" w:lineRule="auto"/>
        <w:ind w:left="567" w:right="757"/>
        <w:jc w:val="both"/>
        <w:rPr>
          <w:rFonts w:ascii="Palatino Linotype" w:eastAsia="Calibri" w:hAnsi="Palatino Linotype" w:cs="Arial"/>
          <w:i/>
          <w:sz w:val="22"/>
        </w:rPr>
      </w:pPr>
      <w:r w:rsidRPr="001C37EC">
        <w:rPr>
          <w:rFonts w:ascii="Palatino Linotype" w:eastAsia="Calibri" w:hAnsi="Palatino Linotype" w:cs="Arial"/>
          <w:b/>
          <w:i/>
          <w:sz w:val="22"/>
        </w:rPr>
        <w:t>Artículo 49</w:t>
      </w:r>
      <w:r w:rsidRPr="001C37EC">
        <w:rPr>
          <w:rFonts w:ascii="Palatino Linotype" w:eastAsia="Calibri" w:hAnsi="Palatino Linotype" w:cs="Arial"/>
          <w:i/>
          <w:sz w:val="22"/>
        </w:rPr>
        <w:t>. Los Comités de Transparencia tendrán las siguientes atribuciones:</w:t>
      </w:r>
    </w:p>
    <w:p w:rsidR="00F96CFA" w:rsidRPr="001C37EC" w:rsidRDefault="00F96CFA" w:rsidP="00F96CFA">
      <w:pPr>
        <w:spacing w:line="360" w:lineRule="auto"/>
        <w:ind w:left="567" w:right="757"/>
        <w:jc w:val="both"/>
        <w:rPr>
          <w:rFonts w:ascii="Palatino Linotype" w:eastAsia="Calibri" w:hAnsi="Palatino Linotype" w:cs="Arial"/>
          <w:i/>
          <w:sz w:val="22"/>
        </w:rPr>
      </w:pPr>
    </w:p>
    <w:p w:rsidR="00F96CFA" w:rsidRPr="001C37EC" w:rsidRDefault="00F96CFA" w:rsidP="00F96CFA">
      <w:pPr>
        <w:spacing w:line="360" w:lineRule="auto"/>
        <w:ind w:left="567" w:right="757"/>
        <w:jc w:val="both"/>
        <w:rPr>
          <w:rFonts w:ascii="Palatino Linotype" w:eastAsia="Calibri" w:hAnsi="Palatino Linotype" w:cs="Arial"/>
          <w:i/>
          <w:sz w:val="22"/>
        </w:rPr>
      </w:pPr>
      <w:r w:rsidRPr="001C37EC">
        <w:rPr>
          <w:rFonts w:ascii="Palatino Linotype" w:eastAsia="Calibri" w:hAnsi="Palatino Linotype" w:cs="Arial"/>
          <w:b/>
          <w:i/>
          <w:sz w:val="22"/>
        </w:rPr>
        <w:t>I</w:t>
      </w:r>
      <w:r w:rsidRPr="001C37EC">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rsidR="00F96CFA" w:rsidRPr="001C37EC" w:rsidRDefault="00F96CFA" w:rsidP="00F96CFA">
      <w:pPr>
        <w:spacing w:line="360" w:lineRule="auto"/>
        <w:ind w:left="567" w:right="757"/>
        <w:jc w:val="both"/>
        <w:rPr>
          <w:rFonts w:ascii="Palatino Linotype" w:eastAsia="Calibri" w:hAnsi="Palatino Linotype" w:cs="Arial"/>
          <w:i/>
          <w:sz w:val="22"/>
        </w:rPr>
      </w:pPr>
    </w:p>
    <w:p w:rsidR="00F96CFA" w:rsidRPr="001C37EC" w:rsidRDefault="00F96CFA" w:rsidP="00F96CFA">
      <w:pPr>
        <w:spacing w:line="360" w:lineRule="auto"/>
        <w:ind w:left="567" w:right="757"/>
        <w:jc w:val="both"/>
        <w:rPr>
          <w:rFonts w:ascii="Palatino Linotype" w:eastAsia="Calibri" w:hAnsi="Palatino Linotype" w:cs="Arial"/>
          <w:i/>
          <w:sz w:val="22"/>
        </w:rPr>
      </w:pPr>
      <w:r w:rsidRPr="001C37EC">
        <w:rPr>
          <w:rFonts w:ascii="Palatino Linotype" w:eastAsia="Calibri" w:hAnsi="Palatino Linotype" w:cs="Arial"/>
          <w:b/>
          <w:i/>
          <w:sz w:val="22"/>
        </w:rPr>
        <w:t>II</w:t>
      </w:r>
      <w:r w:rsidRPr="001C37EC">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rsidR="00F96CFA" w:rsidRPr="001C37EC" w:rsidRDefault="00F96CFA" w:rsidP="00F96CFA">
      <w:pPr>
        <w:spacing w:line="360" w:lineRule="auto"/>
        <w:ind w:left="567" w:right="757"/>
        <w:jc w:val="both"/>
        <w:rPr>
          <w:rFonts w:ascii="Palatino Linotype" w:eastAsia="Calibri" w:hAnsi="Palatino Linotype" w:cs="Arial"/>
          <w:i/>
        </w:rPr>
      </w:pPr>
      <w:r w:rsidRPr="001C37EC">
        <w:rPr>
          <w:rFonts w:ascii="Palatino Linotype" w:eastAsia="Calibri" w:hAnsi="Palatino Linotype" w:cs="Arial"/>
          <w:i/>
          <w:sz w:val="22"/>
        </w:rPr>
        <w:t>…</w:t>
      </w:r>
    </w:p>
    <w:p w:rsidR="004469C1" w:rsidRPr="001C37EC" w:rsidRDefault="00F96CFA" w:rsidP="00F96CFA">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C37EC">
        <w:rPr>
          <w:rFonts w:ascii="Palatino Linotype" w:eastAsia="Calibri" w:hAnsi="Palatino Linotype" w:cs="Arial"/>
        </w:rPr>
        <w:t>En efecto, si bien el</w:t>
      </w:r>
      <w:r w:rsidRPr="001C37EC">
        <w:rPr>
          <w:rFonts w:ascii="Palatino Linotype" w:eastAsia="Calibri" w:hAnsi="Palatino Linotype" w:cs="Arial"/>
          <w:b/>
        </w:rPr>
        <w:t xml:space="preserve"> </w:t>
      </w:r>
      <w:r w:rsidRPr="001C37EC">
        <w:rPr>
          <w:rFonts w:ascii="Palatino Linotype" w:eastAsia="Calibri" w:hAnsi="Palatino Linotype" w:cs="Arial"/>
        </w:rPr>
        <w:t>Sujeto Obligado</w:t>
      </w:r>
      <w:r w:rsidRPr="001C37EC">
        <w:rPr>
          <w:rFonts w:ascii="Palatino Linotype" w:eastAsia="Calibri" w:hAnsi="Palatino Linotype" w:cs="Arial"/>
          <w:b/>
        </w:rPr>
        <w:t xml:space="preserve"> </w:t>
      </w:r>
      <w:r w:rsidRPr="001C37EC">
        <w:rPr>
          <w:rFonts w:ascii="Palatino Linotype" w:eastAsia="Calibri" w:hAnsi="Palatino Linotype" w:cs="Arial"/>
        </w:rPr>
        <w:t>no tiene competencia para administrar, generar o poseer la información solicitada en el presente asunto, en virtud de ser atribución de diverso Sujeto Obligado, denominado</w:t>
      </w:r>
      <w:r w:rsidRPr="001C37EC">
        <w:rPr>
          <w:rFonts w:ascii="Palatino Linotype" w:hAnsi="Palatino Linotype" w:cs="Arial"/>
          <w:lang w:eastAsia="es-MX"/>
        </w:rPr>
        <w:t xml:space="preserve"> </w:t>
      </w:r>
      <w:r w:rsidR="004469C1" w:rsidRPr="001C37EC">
        <w:rPr>
          <w:rFonts w:ascii="Palatino Linotype" w:hAnsi="Palatino Linotype" w:cs="Arial"/>
          <w:lang w:eastAsia="es-MX"/>
        </w:rPr>
        <w:t>Instituto de la Función Registral del Estado de México</w:t>
      </w:r>
      <w:r w:rsidRPr="001C37EC">
        <w:rPr>
          <w:rFonts w:ascii="Palatino Linotype" w:hAnsi="Palatino Linotype" w:cs="Arial"/>
          <w:lang w:eastAsia="es-MX"/>
        </w:rPr>
        <w:t xml:space="preserve">, </w:t>
      </w:r>
      <w:r w:rsidRPr="001C37EC">
        <w:rPr>
          <w:rFonts w:ascii="Palatino Linotype" w:eastAsia="Calibri" w:hAnsi="Palatino Linotype" w:cs="Arial"/>
        </w:rPr>
        <w:t xml:space="preserve">como lo manifestó, </w:t>
      </w:r>
      <w:r w:rsidR="004469C1" w:rsidRPr="001C37EC">
        <w:rPr>
          <w:rFonts w:ascii="Palatino Linotype" w:eastAsia="Calibri" w:hAnsi="Palatino Linotype" w:cs="Arial"/>
        </w:rPr>
        <w:t>en respuesta.</w:t>
      </w:r>
    </w:p>
    <w:p w:rsidR="004469C1" w:rsidRPr="001C37EC" w:rsidRDefault="004469C1" w:rsidP="004469C1">
      <w:pPr>
        <w:pStyle w:val="Prrafodelista"/>
        <w:spacing w:before="100" w:beforeAutospacing="1" w:after="100" w:afterAutospacing="1" w:line="360" w:lineRule="auto"/>
        <w:ind w:left="0"/>
        <w:jc w:val="both"/>
        <w:rPr>
          <w:rFonts w:ascii="Palatino Linotype" w:eastAsia="Calibri" w:hAnsi="Palatino Linotype" w:cs="Arial"/>
        </w:rPr>
      </w:pPr>
    </w:p>
    <w:p w:rsidR="004469C1" w:rsidRPr="001C37EC" w:rsidRDefault="004469C1" w:rsidP="00F96CFA">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C37EC">
        <w:rPr>
          <w:rFonts w:ascii="Palatino Linotype" w:eastAsia="Calibri" w:hAnsi="Palatino Linotype" w:cs="Arial"/>
        </w:rPr>
        <w:t>Bajo dicha circunstancia, el recurrente se vio en la necesidad de interponer el recurso de revisión, toda vez que es la garantía secundaria mediante la cual se pretende reparar cualquier posible afectación al derecho de acceso a la información pública.</w:t>
      </w:r>
      <w:r w:rsidRPr="001C37EC">
        <w:rPr>
          <w:rStyle w:val="Refdenotaalpie"/>
          <w:rFonts w:ascii="Palatino Linotype" w:eastAsia="Calibri" w:hAnsi="Palatino Linotype" w:cs="Arial"/>
        </w:rPr>
        <w:footnoteReference w:id="11"/>
      </w:r>
    </w:p>
    <w:p w:rsidR="004469C1" w:rsidRPr="001C37EC" w:rsidRDefault="004469C1" w:rsidP="004469C1">
      <w:pPr>
        <w:pStyle w:val="Prrafodelista"/>
        <w:rPr>
          <w:rFonts w:ascii="Palatino Linotype" w:eastAsia="Calibri" w:hAnsi="Palatino Linotype" w:cs="Arial"/>
        </w:rPr>
      </w:pPr>
    </w:p>
    <w:p w:rsidR="00F96CFA" w:rsidRPr="001C37EC" w:rsidRDefault="00E51718" w:rsidP="0086406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C37EC">
        <w:rPr>
          <w:rFonts w:ascii="Palatino Linotype" w:eastAsia="Calibri" w:hAnsi="Palatino Linotype" w:cs="Arial"/>
        </w:rPr>
        <w:lastRenderedPageBreak/>
        <w:t xml:space="preserve">Es así que el Sujeto Obligado en el </w:t>
      </w:r>
      <w:r w:rsidRPr="001C37EC">
        <w:rPr>
          <w:rFonts w:ascii="Palatino Linotype" w:eastAsia="Calibri" w:hAnsi="Palatino Linotype" w:cs="Arial"/>
          <w:b/>
          <w:u w:val="single"/>
        </w:rPr>
        <w:t xml:space="preserve">informe justificado remitió el Acuerdo emitido por el Comité de Transparencia </w:t>
      </w:r>
      <w:r w:rsidRPr="001C37EC">
        <w:rPr>
          <w:rFonts w:ascii="Palatino Linotype" w:eastAsia="Calibri" w:hAnsi="Palatino Linotype" w:cs="Arial"/>
        </w:rPr>
        <w:t xml:space="preserve">mediante el cual se sustenta la declaración de incompetencia para atender la solicitud de acceso a la información 00448/SF/IP/2018, refiriendo que el Sujeto Obligado competente es el Instituto de la Función Registral del Estado de México. </w:t>
      </w:r>
    </w:p>
    <w:p w:rsidR="00E51718" w:rsidRPr="001C37EC" w:rsidRDefault="00E51718" w:rsidP="00E51718">
      <w:pPr>
        <w:pStyle w:val="Prrafodelista"/>
        <w:rPr>
          <w:rFonts w:ascii="Palatino Linotype" w:eastAsia="Calibri" w:hAnsi="Palatino Linotype" w:cs="Arial"/>
        </w:rPr>
      </w:pPr>
    </w:p>
    <w:p w:rsidR="00F96CFA" w:rsidRPr="001C37EC" w:rsidRDefault="00F96CFA" w:rsidP="00F96CFA">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C37EC">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rsidR="00F96CFA" w:rsidRPr="001C37EC" w:rsidRDefault="00F96CFA" w:rsidP="00F96CFA">
      <w:pPr>
        <w:pStyle w:val="Prrafodelista"/>
        <w:rPr>
          <w:rFonts w:ascii="Palatino Linotype" w:eastAsia="Calibri" w:hAnsi="Palatino Linotype" w:cs="Arial"/>
        </w:rPr>
      </w:pPr>
    </w:p>
    <w:p w:rsidR="00F96CFA" w:rsidRPr="001C37EC" w:rsidRDefault="00F96CFA" w:rsidP="00F96CFA">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C37EC">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1C37EC">
        <w:rPr>
          <w:rFonts w:ascii="Palatino Linotype" w:eastAsia="Calibri" w:hAnsi="Palatino Linotype" w:cs="Arial"/>
          <w:i/>
          <w:sz w:val="22"/>
        </w:rPr>
        <w:t xml:space="preserve">en la tramitación del recurso de revisión se aplicarán supletoriamente las disposiciones contenidas en el Código de Procedimientos Administrativos del Estado de México, </w:t>
      </w:r>
      <w:r w:rsidRPr="001C37EC">
        <w:rPr>
          <w:rFonts w:ascii="Palatino Linotype" w:eastAsia="Calibri" w:hAnsi="Palatino Linotype" w:cs="Arial"/>
        </w:rPr>
        <w:t>luego entonces, en razón de que derivado de las manifestaciones vertidas por el Sujeto Obligado, tanto en respuesta como en informe justificado, se ordenará la entrega de un acuerdo emitido por el Comité de Transparencia mediante el cual se determine la incompetencia para atender la solicitud, lo cual, a su vez se constituirá como</w:t>
      </w:r>
      <w:r w:rsidRPr="001C37EC">
        <w:rPr>
          <w:rFonts w:ascii="Palatino Linotype" w:hAnsi="Palatino Linotype" w:cs="Arial"/>
          <w:b/>
          <w:color w:val="263238"/>
        </w:rPr>
        <w:t xml:space="preserve"> una confesión expresa</w:t>
      </w:r>
      <w:r w:rsidRPr="001C37EC">
        <w:rPr>
          <w:rFonts w:ascii="Palatino Linotype" w:hAnsi="Palatino Linotype" w:cs="Arial"/>
          <w:color w:val="263238"/>
        </w:rPr>
        <w:t xml:space="preserve"> en </w:t>
      </w:r>
      <w:r w:rsidRPr="001C37EC">
        <w:rPr>
          <w:rFonts w:ascii="Palatino Linotype" w:hAnsi="Palatino Linotype" w:cs="Arial"/>
        </w:rPr>
        <w:t xml:space="preserve">virtud de que concurren las circunstancia dispuestas en el numeral 97 fracción I del Código de Procedimientos Administrativos del Estado de México de aplicación supletoria a la ley de la materia, consistentes en que fue realizada por persona </w:t>
      </w:r>
      <w:r w:rsidRPr="001C37EC">
        <w:rPr>
          <w:rFonts w:ascii="Palatino Linotype" w:hAnsi="Palatino Linotype" w:cs="Arial"/>
        </w:rPr>
        <w:lastRenderedPageBreak/>
        <w:t>capacitada para obligarse, con pleno conocimiento</w:t>
      </w:r>
      <w:r w:rsidRPr="001C37EC">
        <w:rPr>
          <w:rFonts w:ascii="Palatino Linotype" w:hAnsi="Palatino Linotype" w:cs="Arial"/>
          <w:szCs w:val="20"/>
        </w:rPr>
        <w:t>, sin coacción ni violencia y respecto de un hecho propio.</w:t>
      </w:r>
    </w:p>
    <w:p w:rsidR="00F96CFA" w:rsidRPr="001C37EC" w:rsidRDefault="00F96CFA" w:rsidP="00F96CFA">
      <w:pPr>
        <w:pStyle w:val="Prrafodelista"/>
        <w:rPr>
          <w:rFonts w:ascii="Palatino Linotype" w:eastAsia="Calibri" w:hAnsi="Palatino Linotype" w:cs="Arial"/>
        </w:rPr>
      </w:pPr>
    </w:p>
    <w:p w:rsidR="00F96CFA" w:rsidRPr="001C37EC" w:rsidRDefault="00F96CFA" w:rsidP="00F96CFA">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C37EC">
        <w:rPr>
          <w:rFonts w:ascii="Palatino Linotype" w:eastAsia="Calibri" w:hAnsi="Palatino Linotype" w:cs="Arial"/>
        </w:rPr>
        <w:t>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w:t>
      </w:r>
    </w:p>
    <w:p w:rsidR="00E51718" w:rsidRPr="001C37EC" w:rsidRDefault="00E51718" w:rsidP="00E51718">
      <w:pPr>
        <w:pStyle w:val="Prrafodelista"/>
        <w:rPr>
          <w:rFonts w:ascii="Palatino Linotype" w:eastAsia="Calibri" w:hAnsi="Palatino Linotype" w:cs="Arial"/>
        </w:rPr>
      </w:pPr>
    </w:p>
    <w:p w:rsidR="00E51718" w:rsidRPr="001C37EC" w:rsidRDefault="00E51718" w:rsidP="00E51718">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1C37EC">
        <w:rPr>
          <w:rFonts w:ascii="Palatino Linotype" w:eastAsia="Calibri" w:hAnsi="Palatino Linotype" w:cs="Arial"/>
        </w:rPr>
        <w:t xml:space="preserve">Ante dicha aseveración, este Órgano Garante no puede dudar de la veracidad de la información proporcionada, de acuerdo al </w:t>
      </w:r>
      <w:r w:rsidRPr="001C37EC">
        <w:rPr>
          <w:rFonts w:ascii="Palatino Linotype" w:hAnsi="Palatino Linotype"/>
        </w:rPr>
        <w:t>criterio 31-10 emitido por el entonces Instituto Federal de Acceso a la Información y Protección de Datos anteriormente citado.</w:t>
      </w:r>
    </w:p>
    <w:p w:rsidR="00E51718" w:rsidRPr="001C37EC" w:rsidRDefault="00E51718" w:rsidP="00E51718">
      <w:pPr>
        <w:pStyle w:val="Prrafodelista"/>
        <w:rPr>
          <w:rFonts w:ascii="Palatino Linotype" w:eastAsia="Calibri" w:hAnsi="Palatino Linotype" w:cs="Arial"/>
        </w:rPr>
      </w:pPr>
    </w:p>
    <w:p w:rsidR="00337F7A" w:rsidRPr="001C37EC" w:rsidRDefault="00337F7A" w:rsidP="00E51718">
      <w:pPr>
        <w:pStyle w:val="Ttulo3"/>
        <w:numPr>
          <w:ilvl w:val="0"/>
          <w:numId w:val="45"/>
        </w:numPr>
        <w:rPr>
          <w:rFonts w:ascii="Palatino Linotype" w:hAnsi="Palatino Linotype"/>
          <w:b/>
          <w:color w:val="auto"/>
        </w:rPr>
      </w:pPr>
      <w:bookmarkStart w:id="14" w:name="_Toc531604985"/>
      <w:r w:rsidRPr="001C37EC">
        <w:rPr>
          <w:rFonts w:ascii="Palatino Linotype" w:hAnsi="Palatino Linotype"/>
          <w:b/>
          <w:color w:val="auto"/>
        </w:rPr>
        <w:t>El derecho de acceso a la información, como herramienta de control ciudadano.</w:t>
      </w:r>
      <w:bookmarkEnd w:id="14"/>
      <w:r w:rsidRPr="001C37EC">
        <w:rPr>
          <w:rFonts w:ascii="Palatino Linotype" w:hAnsi="Palatino Linotype"/>
          <w:b/>
          <w:color w:val="auto"/>
        </w:rPr>
        <w:t xml:space="preserve"> </w:t>
      </w:r>
    </w:p>
    <w:p w:rsidR="00425185" w:rsidRPr="001C37EC" w:rsidRDefault="00425185" w:rsidP="00425185">
      <w:pPr>
        <w:rPr>
          <w:lang w:val="es-MX" w:eastAsia="en-US"/>
        </w:rPr>
      </w:pPr>
    </w:p>
    <w:p w:rsidR="00337F7A" w:rsidRPr="001C37EC" w:rsidRDefault="00337F7A" w:rsidP="00337F7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C37EC">
        <w:rPr>
          <w:rFonts w:ascii="Palatino Linotype" w:eastAsia="MS Mincho" w:hAnsi="Palatino Linotype" w:cs="Times New Roman"/>
          <w:color w:val="000000"/>
        </w:rPr>
        <w:t>El ejercicio del derecho de acceso a la información no s</w:t>
      </w:r>
      <w:r w:rsidR="005C1F74" w:rsidRPr="001C37EC">
        <w:rPr>
          <w:rFonts w:ascii="Palatino Linotype" w:eastAsia="MS Mincho" w:hAnsi="Palatino Linotype" w:cs="Times New Roman"/>
          <w:color w:val="000000"/>
        </w:rPr>
        <w:t>ólo</w:t>
      </w:r>
      <w:r w:rsidRPr="001C37EC">
        <w:rPr>
          <w:rFonts w:ascii="Palatino Linotype" w:eastAsia="MS Mincho" w:hAnsi="Palatino Linotype" w:cs="Times New Roman"/>
          <w:color w:val="000000"/>
        </w:rPr>
        <w:t xml:space="preserve"> se basa en buscar, recabar y difundir</w:t>
      </w:r>
      <w:r w:rsidR="005C1F74" w:rsidRPr="001C37EC">
        <w:rPr>
          <w:rFonts w:ascii="Palatino Linotype" w:eastAsia="MS Mincho" w:hAnsi="Palatino Linotype" w:cs="Times New Roman"/>
          <w:color w:val="000000"/>
        </w:rPr>
        <w:t xml:space="preserve"> la</w:t>
      </w:r>
      <w:r w:rsidRPr="001C37EC">
        <w:rPr>
          <w:rFonts w:ascii="Palatino Linotype" w:eastAsia="MS Mincho" w:hAnsi="Palatino Linotype" w:cs="Times New Roman"/>
          <w:color w:val="000000"/>
        </w:rPr>
        <w:t xml:space="preserve"> información</w:t>
      </w:r>
      <w:r w:rsidR="005C1F74" w:rsidRPr="001C37EC">
        <w:rPr>
          <w:rFonts w:ascii="Palatino Linotype" w:eastAsia="MS Mincho" w:hAnsi="Palatino Linotype" w:cs="Times New Roman"/>
          <w:color w:val="000000"/>
        </w:rPr>
        <w:t xml:space="preserve"> que generan</w:t>
      </w:r>
      <w:r w:rsidRPr="001C37EC">
        <w:rPr>
          <w:rFonts w:ascii="Palatino Linotype" w:eastAsia="MS Mincho" w:hAnsi="Palatino Linotype" w:cs="Times New Roman"/>
          <w:color w:val="000000"/>
        </w:rPr>
        <w:t>,</w:t>
      </w:r>
      <w:r w:rsidR="005C1F74" w:rsidRPr="001C37EC">
        <w:rPr>
          <w:rFonts w:ascii="Palatino Linotype" w:eastAsia="MS Mincho" w:hAnsi="Palatino Linotype" w:cs="Times New Roman"/>
          <w:color w:val="000000"/>
        </w:rPr>
        <w:t xml:space="preserve"> poseen y/o administran los Sujetos Obligados,</w:t>
      </w:r>
      <w:r w:rsidRPr="001C37EC">
        <w:rPr>
          <w:rFonts w:ascii="Palatino Linotype" w:eastAsia="MS Mincho" w:hAnsi="Palatino Linotype" w:cs="Times New Roman"/>
          <w:color w:val="000000"/>
        </w:rPr>
        <w:t xml:space="preserve"> sino que también </w:t>
      </w:r>
      <w:r w:rsidR="005C1F74" w:rsidRPr="001C37EC">
        <w:rPr>
          <w:rFonts w:ascii="Palatino Linotype" w:eastAsia="MS Mincho" w:hAnsi="Palatino Linotype" w:cs="Times New Roman"/>
          <w:color w:val="000000"/>
        </w:rPr>
        <w:t>tiene como objetivo s</w:t>
      </w:r>
      <w:r w:rsidRPr="001C37EC">
        <w:rPr>
          <w:rFonts w:ascii="Palatino Linotype" w:eastAsia="MS Mincho" w:hAnsi="Palatino Linotype" w:cs="Times New Roman"/>
          <w:color w:val="000000"/>
        </w:rPr>
        <w:t>e</w:t>
      </w:r>
      <w:r w:rsidR="005C1F74" w:rsidRPr="001C37EC">
        <w:rPr>
          <w:rFonts w:ascii="Palatino Linotype" w:eastAsia="MS Mincho" w:hAnsi="Palatino Linotype" w:cs="Times New Roman"/>
          <w:color w:val="000000"/>
        </w:rPr>
        <w:t>r</w:t>
      </w:r>
      <w:r w:rsidRPr="001C37EC">
        <w:rPr>
          <w:rFonts w:ascii="Palatino Linotype" w:eastAsia="MS Mincho" w:hAnsi="Palatino Linotype" w:cs="Times New Roman"/>
          <w:color w:val="000000"/>
        </w:rPr>
        <w:t xml:space="preserve"> una herramienta funcional de control y vigilancia de los gobernados, ya que puede permitir evaluar la probable comisión de hechos constitutivos de corrupción, o de ser el caso comprobarla.</w:t>
      </w:r>
    </w:p>
    <w:p w:rsidR="00337F7A" w:rsidRPr="001C37EC" w:rsidRDefault="00337F7A" w:rsidP="00337F7A">
      <w:pPr>
        <w:pStyle w:val="Prrafodelista"/>
        <w:spacing w:before="240" w:after="240" w:line="360" w:lineRule="auto"/>
        <w:ind w:left="0"/>
        <w:jc w:val="both"/>
        <w:rPr>
          <w:rFonts w:ascii="Palatino Linotype" w:eastAsia="MS Mincho" w:hAnsi="Palatino Linotype" w:cs="Times New Roman"/>
          <w:color w:val="000000"/>
        </w:rPr>
      </w:pPr>
    </w:p>
    <w:p w:rsidR="00337F7A" w:rsidRPr="001C37EC" w:rsidRDefault="00337F7A" w:rsidP="00337F7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C37EC">
        <w:rPr>
          <w:rFonts w:ascii="Palatino Linotype" w:eastAsia="MS Mincho" w:hAnsi="Palatino Linotype" w:cs="Times New Roman"/>
          <w:color w:val="000000"/>
        </w:rPr>
        <w:lastRenderedPageBreak/>
        <w:t>Han sido del dominio público, múltiples notas periodísticas emitidas por los medios de comunicación convencionales, que dan cuenta de probables hechos de corrupción en licitaciones</w:t>
      </w:r>
      <w:r w:rsidR="005C1F74" w:rsidRPr="001C37EC">
        <w:rPr>
          <w:rFonts w:ascii="Palatino Linotype" w:eastAsia="MS Mincho" w:hAnsi="Palatino Linotype" w:cs="Times New Roman"/>
          <w:color w:val="000000"/>
        </w:rPr>
        <w:t>.</w:t>
      </w:r>
    </w:p>
    <w:p w:rsidR="00337F7A" w:rsidRPr="001C37EC" w:rsidRDefault="00337F7A" w:rsidP="00337F7A">
      <w:pPr>
        <w:pStyle w:val="Prrafodelista"/>
        <w:spacing w:before="240" w:after="240" w:line="360" w:lineRule="auto"/>
        <w:ind w:left="0"/>
        <w:jc w:val="both"/>
        <w:rPr>
          <w:rFonts w:ascii="Palatino Linotype" w:eastAsia="MS Mincho" w:hAnsi="Palatino Linotype" w:cs="Times New Roman"/>
          <w:color w:val="000000"/>
        </w:rPr>
      </w:pPr>
    </w:p>
    <w:p w:rsidR="00337F7A" w:rsidRPr="001C37EC" w:rsidRDefault="00337F7A" w:rsidP="00337F7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C37EC">
        <w:rPr>
          <w:rFonts w:ascii="Palatino Linotype" w:eastAsia="MS Mincho" w:hAnsi="Palatino Linotype" w:cs="Times New Roman"/>
          <w:color w:val="000000"/>
        </w:rPr>
        <w:t>La corrupción en las contrataciones públicas, eventualmente impide la entrada a empresas responsables, anula la confianza y agrava el deterioro de las instituciones públicas. Es por ello, que el derecho de acceso a la información que tutela este Instituto, debe convertirse en un fuerte disuasivo para las conductas indebidas.</w:t>
      </w:r>
    </w:p>
    <w:p w:rsidR="00337F7A" w:rsidRPr="001C37EC" w:rsidRDefault="00337F7A" w:rsidP="00337F7A">
      <w:pPr>
        <w:pStyle w:val="Prrafodelista"/>
        <w:ind w:left="0"/>
        <w:rPr>
          <w:rFonts w:ascii="Palatino Linotype" w:eastAsia="MS Mincho" w:hAnsi="Palatino Linotype" w:cs="Times New Roman"/>
          <w:color w:val="000000"/>
        </w:rPr>
      </w:pPr>
    </w:p>
    <w:p w:rsidR="00337F7A" w:rsidRPr="001C37EC" w:rsidRDefault="00337F7A" w:rsidP="00337F7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C37EC">
        <w:rPr>
          <w:rFonts w:ascii="Palatino Linotype" w:eastAsia="MS Mincho" w:hAnsi="Palatino Linotype" w:cs="Times New Roman"/>
          <w:color w:val="000000"/>
        </w:rPr>
        <w:t>Ha sido postura reiterada de esta Ponencia que resuelve, de incentivar al gobernado para que ejerza su derecho de acceso a la información también desde una óptica de contraloría ciudadana, que de observancia a probables actos de corrupción para comenzar a cambiar los incentivos.</w:t>
      </w:r>
    </w:p>
    <w:p w:rsidR="00337F7A" w:rsidRPr="001C37EC" w:rsidRDefault="00337F7A" w:rsidP="00337F7A">
      <w:pPr>
        <w:pStyle w:val="Prrafodelista"/>
        <w:spacing w:before="240" w:after="240" w:line="360" w:lineRule="auto"/>
        <w:ind w:left="0"/>
        <w:jc w:val="both"/>
        <w:rPr>
          <w:rFonts w:ascii="Palatino Linotype" w:eastAsia="MS Mincho" w:hAnsi="Palatino Linotype" w:cs="Times New Roman"/>
          <w:color w:val="000000"/>
        </w:rPr>
      </w:pPr>
    </w:p>
    <w:p w:rsidR="00337F7A" w:rsidRPr="001C37EC" w:rsidRDefault="00337F7A" w:rsidP="00337F7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C37EC">
        <w:rPr>
          <w:rFonts w:ascii="Palatino Linotype" w:eastAsia="MS Mincho" w:hAnsi="Palatino Linotype" w:cs="Times New Roman"/>
          <w:color w:val="000000"/>
        </w:rPr>
        <w:t>La corrupción es un fenómeno multifactorial. Por lo mismo, su combate exige soluciones y acciones por múltiples frentes, lo cual es especialmente cierto en el terreno de la contratación pública. En este sentido, se considera que solicitudes de información como la de mérito ciertamente propician aspectos como:</w:t>
      </w:r>
    </w:p>
    <w:p w:rsidR="00337F7A" w:rsidRPr="001C37EC" w:rsidRDefault="00337F7A" w:rsidP="00337F7A">
      <w:pPr>
        <w:pStyle w:val="Prrafodelista"/>
        <w:spacing w:before="240" w:after="240" w:line="360" w:lineRule="auto"/>
        <w:ind w:left="0"/>
        <w:jc w:val="both"/>
        <w:rPr>
          <w:rFonts w:ascii="Palatino Linotype" w:eastAsia="MS Mincho" w:hAnsi="Palatino Linotype" w:cs="Times New Roman"/>
          <w:color w:val="000000"/>
        </w:rPr>
      </w:pPr>
    </w:p>
    <w:p w:rsidR="00337F7A" w:rsidRPr="001C37EC" w:rsidRDefault="00337F7A" w:rsidP="005C1F74">
      <w:pPr>
        <w:pStyle w:val="Prrafodelista"/>
        <w:spacing w:before="240" w:after="240" w:line="360" w:lineRule="auto"/>
        <w:ind w:left="567"/>
        <w:jc w:val="both"/>
        <w:rPr>
          <w:rFonts w:ascii="Palatino Linotype" w:eastAsia="MS Mincho" w:hAnsi="Palatino Linotype" w:cs="Times New Roman"/>
          <w:color w:val="000000"/>
        </w:rPr>
      </w:pPr>
      <w:r w:rsidRPr="001C37EC">
        <w:rPr>
          <w:rFonts w:ascii="Palatino Linotype" w:eastAsia="MS Mincho" w:hAnsi="Palatino Linotype" w:cs="Times New Roman"/>
          <w:color w:val="000000"/>
        </w:rPr>
        <w:t>• Intensificar los mecanismos de transparencia y rendición de cuentas, en los procesos de contratación pública;</w:t>
      </w:r>
    </w:p>
    <w:p w:rsidR="00337F7A" w:rsidRPr="001C37EC" w:rsidRDefault="00337F7A" w:rsidP="005C1F74">
      <w:pPr>
        <w:pStyle w:val="Prrafodelista"/>
        <w:spacing w:before="240" w:after="240" w:line="360" w:lineRule="auto"/>
        <w:ind w:left="567"/>
        <w:jc w:val="both"/>
        <w:rPr>
          <w:rFonts w:ascii="Palatino Linotype" w:eastAsia="MS Mincho" w:hAnsi="Palatino Linotype" w:cs="Times New Roman"/>
          <w:color w:val="000000"/>
        </w:rPr>
      </w:pPr>
    </w:p>
    <w:p w:rsidR="00337F7A" w:rsidRPr="001C37EC" w:rsidRDefault="00337F7A" w:rsidP="005C1F74">
      <w:pPr>
        <w:pStyle w:val="Prrafodelista"/>
        <w:spacing w:before="240" w:after="240" w:line="360" w:lineRule="auto"/>
        <w:ind w:left="567"/>
        <w:jc w:val="both"/>
        <w:rPr>
          <w:rFonts w:ascii="Palatino Linotype" w:eastAsia="MS Mincho" w:hAnsi="Palatino Linotype" w:cs="Times New Roman"/>
          <w:color w:val="000000"/>
        </w:rPr>
      </w:pPr>
      <w:r w:rsidRPr="001C37EC">
        <w:rPr>
          <w:rFonts w:ascii="Palatino Linotype" w:eastAsia="MS Mincho" w:hAnsi="Palatino Linotype" w:cs="Times New Roman"/>
          <w:color w:val="000000"/>
        </w:rPr>
        <w:t>• Involucra y acerca más a la sociedad civil, lo que contribuye a recurrir con mayor frecuencia a las consultas públicas;</w:t>
      </w:r>
    </w:p>
    <w:p w:rsidR="00337F7A" w:rsidRPr="001C37EC" w:rsidRDefault="00337F7A" w:rsidP="005C1F74">
      <w:pPr>
        <w:pStyle w:val="Prrafodelista"/>
        <w:spacing w:before="240" w:after="240" w:line="360" w:lineRule="auto"/>
        <w:ind w:left="567"/>
        <w:jc w:val="both"/>
        <w:rPr>
          <w:rFonts w:ascii="Palatino Linotype" w:eastAsia="MS Mincho" w:hAnsi="Palatino Linotype" w:cs="Times New Roman"/>
          <w:color w:val="000000"/>
        </w:rPr>
      </w:pPr>
    </w:p>
    <w:p w:rsidR="00337F7A" w:rsidRPr="001C37EC" w:rsidRDefault="00337F7A" w:rsidP="005C1F74">
      <w:pPr>
        <w:pStyle w:val="Prrafodelista"/>
        <w:spacing w:before="240" w:after="240" w:line="360" w:lineRule="auto"/>
        <w:ind w:left="567"/>
        <w:jc w:val="both"/>
        <w:rPr>
          <w:rFonts w:ascii="Palatino Linotype" w:eastAsia="MS Mincho" w:hAnsi="Palatino Linotype" w:cs="Times New Roman"/>
          <w:color w:val="000000"/>
        </w:rPr>
      </w:pPr>
      <w:r w:rsidRPr="001C37EC">
        <w:rPr>
          <w:rFonts w:ascii="Palatino Linotype" w:eastAsia="MS Mincho" w:hAnsi="Palatino Linotype" w:cs="Times New Roman"/>
          <w:color w:val="000000"/>
        </w:rPr>
        <w:t>• Promueven, mecanismos de evaluación transparentes;</w:t>
      </w:r>
    </w:p>
    <w:p w:rsidR="00337F7A" w:rsidRPr="001C37EC" w:rsidRDefault="00337F7A" w:rsidP="005C1F74">
      <w:pPr>
        <w:pStyle w:val="Prrafodelista"/>
        <w:spacing w:before="240" w:after="240" w:line="360" w:lineRule="auto"/>
        <w:ind w:left="567"/>
        <w:jc w:val="both"/>
        <w:rPr>
          <w:rFonts w:ascii="Palatino Linotype" w:eastAsia="MS Mincho" w:hAnsi="Palatino Linotype" w:cs="Times New Roman"/>
          <w:color w:val="000000"/>
        </w:rPr>
      </w:pPr>
    </w:p>
    <w:p w:rsidR="00337F7A" w:rsidRPr="001C37EC" w:rsidRDefault="00337F7A" w:rsidP="005C1F74">
      <w:pPr>
        <w:pStyle w:val="Prrafodelista"/>
        <w:spacing w:before="240" w:after="240" w:line="360" w:lineRule="auto"/>
        <w:ind w:left="567"/>
        <w:jc w:val="both"/>
        <w:rPr>
          <w:rFonts w:ascii="Palatino Linotype" w:eastAsia="MS Mincho" w:hAnsi="Palatino Linotype" w:cs="Times New Roman"/>
          <w:color w:val="000000"/>
        </w:rPr>
      </w:pPr>
      <w:r w:rsidRPr="001C37EC">
        <w:rPr>
          <w:rFonts w:ascii="Palatino Linotype" w:eastAsia="MS Mincho" w:hAnsi="Palatino Linotype" w:cs="Times New Roman"/>
          <w:color w:val="000000"/>
        </w:rPr>
        <w:t xml:space="preserve">• Se aprovechan los avances tecnológicos, como lo es el Sistema de Acceso a la Información Mexiquense, como un sistema de control ciudadano, que permita allegarse a los gobernados de información que permita detectar riesgos asociados a la corrupción; información que puede concurrir a las denuncias que haya lugar, lo que permitirá mitigar hechos probables de corrupción; </w:t>
      </w:r>
    </w:p>
    <w:p w:rsidR="00337F7A" w:rsidRPr="001C37EC" w:rsidRDefault="00337F7A" w:rsidP="00337F7A">
      <w:pPr>
        <w:pStyle w:val="Prrafodelista"/>
        <w:spacing w:before="240" w:after="240" w:line="360" w:lineRule="auto"/>
        <w:ind w:left="0"/>
        <w:jc w:val="both"/>
        <w:rPr>
          <w:rFonts w:ascii="Palatino Linotype" w:eastAsia="MS Mincho" w:hAnsi="Palatino Linotype" w:cs="Times New Roman"/>
          <w:color w:val="000000"/>
        </w:rPr>
      </w:pPr>
    </w:p>
    <w:p w:rsidR="00522BE3" w:rsidRPr="001C37EC" w:rsidRDefault="00337F7A" w:rsidP="00522BE3">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1C37EC">
        <w:rPr>
          <w:rFonts w:ascii="Palatino Linotype" w:eastAsia="MS Mincho" w:hAnsi="Palatino Linotype" w:cs="Times New Roman"/>
          <w:color w:val="000000"/>
        </w:rPr>
        <w:t>En conclusión, el derecho de acceso a la información, puede servir también como herramienta para combatir la corrupción, al ser un medio que permite el acceso a la información que dé cuenta de tales hechos que laceran el bienestar social.</w:t>
      </w:r>
    </w:p>
    <w:p w:rsidR="00522BE3" w:rsidRPr="001C37EC" w:rsidRDefault="00522BE3" w:rsidP="00522BE3">
      <w:pPr>
        <w:pStyle w:val="Ttulo3"/>
        <w:numPr>
          <w:ilvl w:val="0"/>
          <w:numId w:val="45"/>
        </w:numPr>
        <w:rPr>
          <w:rFonts w:ascii="Palatino Linotype" w:eastAsia="MS Mincho" w:hAnsi="Palatino Linotype"/>
          <w:b/>
          <w:color w:val="auto"/>
        </w:rPr>
      </w:pPr>
      <w:bookmarkStart w:id="15" w:name="_Toc531604986"/>
      <w:r w:rsidRPr="001C37EC">
        <w:rPr>
          <w:rFonts w:ascii="Palatino Linotype" w:eastAsia="MS Mincho" w:hAnsi="Palatino Linotype"/>
          <w:b/>
          <w:color w:val="auto"/>
        </w:rPr>
        <w:t>Actualización del Sobreseimiento.</w:t>
      </w:r>
      <w:bookmarkEnd w:id="15"/>
    </w:p>
    <w:p w:rsidR="00522BE3" w:rsidRPr="001C37EC" w:rsidRDefault="00522BE3" w:rsidP="00522BE3">
      <w:pPr>
        <w:pStyle w:val="Prrafodelista"/>
        <w:spacing w:before="240" w:after="240" w:line="360" w:lineRule="auto"/>
        <w:jc w:val="both"/>
        <w:rPr>
          <w:rFonts w:ascii="Palatino Linotype" w:eastAsia="MS Mincho" w:hAnsi="Palatino Linotype" w:cs="Times New Roman"/>
          <w:color w:val="000000"/>
        </w:rPr>
      </w:pPr>
    </w:p>
    <w:p w:rsidR="002B0857" w:rsidRPr="001C37EC" w:rsidRDefault="002B0857" w:rsidP="002B0857">
      <w:pPr>
        <w:pStyle w:val="Prrafodelista"/>
        <w:numPr>
          <w:ilvl w:val="0"/>
          <w:numId w:val="1"/>
        </w:numPr>
        <w:spacing w:before="240" w:after="240" w:line="360" w:lineRule="auto"/>
        <w:ind w:left="0" w:firstLine="0"/>
        <w:jc w:val="both"/>
        <w:rPr>
          <w:rFonts w:ascii="Palatino Linotype" w:hAnsi="Palatino Linotype" w:cs="Arial"/>
        </w:rPr>
      </w:pPr>
      <w:r w:rsidRPr="001C37EC">
        <w:rPr>
          <w:rFonts w:ascii="Palatino Linotype" w:hAnsi="Palatino Linotype" w:cs="Arial"/>
        </w:rPr>
        <w:t>Luego entonces, por lo anterior, en ambos recursos de revisión se actualiza el supuesto que contempla el artículo 192 fracción III de la Ley de Transparencia y Acceso a la Información Pública del Estado de México y Municipios, el cual refiere los siguiente:</w:t>
      </w:r>
    </w:p>
    <w:p w:rsidR="002B0857" w:rsidRPr="001C37EC" w:rsidRDefault="002B0857" w:rsidP="002B0857">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1C37EC">
        <w:rPr>
          <w:rFonts w:ascii="Palatino Linotype" w:eastAsiaTheme="minorHAnsi" w:hAnsi="Palatino Linotype" w:cs="Bookman Old Style,Bold"/>
          <w:b/>
          <w:bCs/>
          <w:i/>
          <w:sz w:val="22"/>
          <w:szCs w:val="20"/>
          <w:lang w:val="es-MX" w:eastAsia="en-US"/>
        </w:rPr>
        <w:t xml:space="preserve">Artículo 192. </w:t>
      </w:r>
      <w:r w:rsidRPr="001C37EC">
        <w:rPr>
          <w:rFonts w:ascii="Palatino Linotype" w:eastAsiaTheme="minorHAnsi" w:hAnsi="Palatino Linotype" w:cs="Bookman Old Style"/>
          <w:i/>
          <w:sz w:val="22"/>
          <w:szCs w:val="20"/>
          <w:lang w:val="es-MX" w:eastAsia="en-US"/>
        </w:rPr>
        <w:t>El recurso será sobreseído, en todo o en parte, cuando una vez admitido, se actualicen alguno de los siguientes supuestos:</w:t>
      </w:r>
    </w:p>
    <w:p w:rsidR="002B0857" w:rsidRPr="001C37EC" w:rsidRDefault="002B0857" w:rsidP="002B0857">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1C37EC">
        <w:rPr>
          <w:rFonts w:ascii="Palatino Linotype" w:eastAsiaTheme="minorHAnsi" w:hAnsi="Palatino Linotype" w:cs="Bookman Old Style"/>
          <w:i/>
          <w:sz w:val="22"/>
          <w:szCs w:val="20"/>
          <w:lang w:val="es-MX" w:eastAsia="en-US"/>
        </w:rPr>
        <w:t>…</w:t>
      </w:r>
    </w:p>
    <w:p w:rsidR="002B0857" w:rsidRPr="001C37EC" w:rsidRDefault="002B0857" w:rsidP="002B0857">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1C37EC">
        <w:rPr>
          <w:rFonts w:ascii="Palatino Linotype" w:eastAsiaTheme="minorHAnsi" w:hAnsi="Palatino Linotype" w:cs="Bookman Old Style,Bold"/>
          <w:b/>
          <w:bCs/>
          <w:i/>
          <w:sz w:val="22"/>
          <w:szCs w:val="20"/>
          <w:lang w:val="es-MX" w:eastAsia="en-US"/>
        </w:rPr>
        <w:t xml:space="preserve">III. </w:t>
      </w:r>
      <w:r w:rsidRPr="001C37EC">
        <w:rPr>
          <w:rFonts w:ascii="Palatino Linotype" w:eastAsiaTheme="minorHAnsi" w:hAnsi="Palatino Linotype" w:cs="Bookman Old Style"/>
          <w:i/>
          <w:sz w:val="22"/>
          <w:szCs w:val="20"/>
          <w:lang w:val="es-MX" w:eastAsia="en-US"/>
        </w:rPr>
        <w:t>El sujeto obligado responsable del acto lo modifique o revoque de tal manera que el recurso de revisión quede sin materia;</w:t>
      </w:r>
    </w:p>
    <w:p w:rsidR="002B0857" w:rsidRPr="001C37EC" w:rsidRDefault="002B0857" w:rsidP="002B0857">
      <w:pPr>
        <w:autoSpaceDE w:val="0"/>
        <w:autoSpaceDN w:val="0"/>
        <w:adjustRightInd w:val="0"/>
        <w:ind w:left="567" w:right="567"/>
        <w:jc w:val="both"/>
        <w:rPr>
          <w:rFonts w:ascii="Palatino Linotype" w:hAnsi="Palatino Linotype" w:cs="Arial"/>
          <w:i/>
        </w:rPr>
      </w:pPr>
    </w:p>
    <w:p w:rsidR="002B0857" w:rsidRPr="001C37EC" w:rsidRDefault="002B0857" w:rsidP="002B0857">
      <w:pPr>
        <w:pStyle w:val="Prrafodelista"/>
        <w:numPr>
          <w:ilvl w:val="0"/>
          <w:numId w:val="1"/>
        </w:numPr>
        <w:spacing w:before="240" w:after="240" w:line="360" w:lineRule="auto"/>
        <w:ind w:left="0" w:firstLine="0"/>
        <w:jc w:val="both"/>
        <w:rPr>
          <w:rFonts w:ascii="Palatino Linotype" w:hAnsi="Palatino Linotype" w:cs="Arial"/>
        </w:rPr>
      </w:pPr>
      <w:r w:rsidRPr="001C37EC">
        <w:rPr>
          <w:rFonts w:ascii="Palatino Linotype" w:hAnsi="Palatino Linotype" w:cs="Arial"/>
        </w:rPr>
        <w:lastRenderedPageBreak/>
        <w:t>Se determina el sobreseimiento toda vez que el Sujeto Obligado en acto posterior como lo es el informe justificado otorgó la información necesaria para dejar satisfecho el derecho accionado por el recurrente, es decir, a través del informe justificado manifestó lo siguiente:</w:t>
      </w:r>
    </w:p>
    <w:p w:rsidR="002B0857" w:rsidRPr="001C37EC" w:rsidRDefault="002B0857" w:rsidP="002B0857">
      <w:pPr>
        <w:pStyle w:val="Prrafodelista"/>
        <w:spacing w:before="240" w:after="240" w:line="360" w:lineRule="auto"/>
        <w:ind w:left="0"/>
        <w:jc w:val="both"/>
        <w:rPr>
          <w:rFonts w:ascii="Palatino Linotype" w:hAnsi="Palatino Linotype" w:cs="Arial"/>
        </w:rPr>
      </w:pPr>
    </w:p>
    <w:p w:rsidR="00D628C7" w:rsidRPr="001C37EC" w:rsidRDefault="00D628C7" w:rsidP="00D628C7">
      <w:pPr>
        <w:pStyle w:val="Prrafodelista"/>
        <w:numPr>
          <w:ilvl w:val="0"/>
          <w:numId w:val="8"/>
        </w:numPr>
        <w:spacing w:before="240" w:after="240" w:line="360" w:lineRule="auto"/>
        <w:jc w:val="both"/>
        <w:rPr>
          <w:rFonts w:ascii="Palatino Linotype" w:hAnsi="Palatino Linotype" w:cs="Arial"/>
          <w:b/>
        </w:rPr>
      </w:pPr>
      <w:r w:rsidRPr="001C37EC">
        <w:rPr>
          <w:rFonts w:ascii="Palatino Linotype" w:hAnsi="Palatino Linotype" w:cs="Arial"/>
          <w:b/>
        </w:rPr>
        <w:t>En el recurso de revisión 03539/INFOEM/IP/RR/2018:</w:t>
      </w:r>
    </w:p>
    <w:p w:rsidR="00D628C7" w:rsidRPr="001C37EC" w:rsidRDefault="00D628C7" w:rsidP="00D628C7">
      <w:pPr>
        <w:pStyle w:val="Prrafodelista"/>
        <w:spacing w:before="240" w:after="240" w:line="360" w:lineRule="auto"/>
        <w:ind w:left="1287"/>
        <w:jc w:val="both"/>
        <w:rPr>
          <w:rFonts w:ascii="Palatino Linotype" w:hAnsi="Palatino Linotype" w:cs="Arial"/>
        </w:rPr>
      </w:pPr>
    </w:p>
    <w:p w:rsidR="00D628C7" w:rsidRPr="001C37EC" w:rsidRDefault="00D628C7" w:rsidP="002B0857">
      <w:pPr>
        <w:pStyle w:val="Prrafodelista"/>
        <w:numPr>
          <w:ilvl w:val="0"/>
          <w:numId w:val="49"/>
        </w:numPr>
        <w:spacing w:before="240" w:after="240" w:line="360" w:lineRule="auto"/>
        <w:jc w:val="both"/>
        <w:rPr>
          <w:rFonts w:ascii="Palatino Linotype" w:hAnsi="Palatino Linotype" w:cs="Arial"/>
        </w:rPr>
      </w:pPr>
      <w:r w:rsidRPr="001C37EC">
        <w:rPr>
          <w:rFonts w:ascii="Palatino Linotype" w:hAnsi="Palatino Linotype" w:cs="Arial"/>
        </w:rPr>
        <w:t>Realizó una precisión en el número de registro de la Licitación Pública Nacional Presencial, siendo el registro número 656; y,</w:t>
      </w:r>
    </w:p>
    <w:p w:rsidR="00D628C7" w:rsidRPr="001C37EC" w:rsidRDefault="00D628C7" w:rsidP="00D628C7">
      <w:pPr>
        <w:pStyle w:val="Prrafodelista"/>
        <w:spacing w:before="240" w:after="240" w:line="360" w:lineRule="auto"/>
        <w:jc w:val="both"/>
        <w:rPr>
          <w:rFonts w:ascii="Palatino Linotype" w:hAnsi="Palatino Linotype" w:cs="Arial"/>
        </w:rPr>
      </w:pPr>
    </w:p>
    <w:p w:rsidR="00D628C7" w:rsidRPr="001C37EC" w:rsidRDefault="00D628C7" w:rsidP="002B0857">
      <w:pPr>
        <w:pStyle w:val="Prrafodelista"/>
        <w:numPr>
          <w:ilvl w:val="0"/>
          <w:numId w:val="49"/>
        </w:numPr>
        <w:spacing w:before="240" w:after="240" w:line="360" w:lineRule="auto"/>
        <w:jc w:val="both"/>
        <w:rPr>
          <w:rFonts w:ascii="Palatino Linotype" w:hAnsi="Palatino Linotype" w:cs="Arial"/>
        </w:rPr>
      </w:pPr>
      <w:r w:rsidRPr="001C37EC">
        <w:rPr>
          <w:rFonts w:ascii="Palatino Linotype" w:hAnsi="Palatino Linotype" w:cs="Arial"/>
        </w:rPr>
        <w:t>Remitió el Estudio de Mercado en versión pública con el correspondiente Acuerdo del Comité de Transparencia que sustenta la reserva de la información, asimismo, entregó el precio de Unidad y el requerimiento del área usuaria.</w:t>
      </w:r>
    </w:p>
    <w:p w:rsidR="00D628C7" w:rsidRPr="001C37EC" w:rsidRDefault="00D628C7" w:rsidP="00D628C7">
      <w:pPr>
        <w:pStyle w:val="Prrafodelista"/>
        <w:spacing w:before="240" w:after="240" w:line="360" w:lineRule="auto"/>
        <w:jc w:val="both"/>
        <w:rPr>
          <w:rFonts w:ascii="Palatino Linotype" w:hAnsi="Palatino Linotype" w:cs="Arial"/>
        </w:rPr>
      </w:pPr>
    </w:p>
    <w:p w:rsidR="00D628C7" w:rsidRPr="001C37EC" w:rsidRDefault="00D628C7" w:rsidP="00D628C7">
      <w:pPr>
        <w:pStyle w:val="Prrafodelista"/>
        <w:numPr>
          <w:ilvl w:val="0"/>
          <w:numId w:val="50"/>
        </w:numPr>
        <w:spacing w:before="240" w:after="240" w:line="360" w:lineRule="auto"/>
        <w:ind w:left="1276" w:hanging="283"/>
        <w:jc w:val="both"/>
        <w:rPr>
          <w:rFonts w:ascii="Palatino Linotype" w:hAnsi="Palatino Linotype" w:cs="Arial"/>
          <w:b/>
        </w:rPr>
      </w:pPr>
      <w:r w:rsidRPr="001C37EC">
        <w:rPr>
          <w:rFonts w:ascii="Palatino Linotype" w:hAnsi="Palatino Linotype" w:cs="Arial"/>
          <w:b/>
        </w:rPr>
        <w:t>En el Recurso de Revisión 03554/INFOEM/IP/RR/2018:</w:t>
      </w:r>
    </w:p>
    <w:p w:rsidR="00D628C7" w:rsidRPr="001C37EC" w:rsidRDefault="00D628C7" w:rsidP="00D628C7">
      <w:pPr>
        <w:pStyle w:val="Prrafodelista"/>
        <w:spacing w:before="240" w:after="240" w:line="360" w:lineRule="auto"/>
        <w:jc w:val="both"/>
        <w:rPr>
          <w:rFonts w:ascii="Palatino Linotype" w:hAnsi="Palatino Linotype" w:cs="Arial"/>
        </w:rPr>
      </w:pPr>
    </w:p>
    <w:p w:rsidR="00D628C7" w:rsidRPr="001C37EC" w:rsidRDefault="00D628C7" w:rsidP="002B0857">
      <w:pPr>
        <w:pStyle w:val="Prrafodelista"/>
        <w:numPr>
          <w:ilvl w:val="0"/>
          <w:numId w:val="49"/>
        </w:numPr>
        <w:spacing w:before="240" w:after="240" w:line="360" w:lineRule="auto"/>
        <w:jc w:val="both"/>
        <w:rPr>
          <w:rFonts w:ascii="Palatino Linotype" w:hAnsi="Palatino Linotype" w:cs="Arial"/>
        </w:rPr>
      </w:pPr>
      <w:r w:rsidRPr="001C37EC">
        <w:rPr>
          <w:rFonts w:ascii="Palatino Linotype" w:hAnsi="Palatino Linotype" w:cs="Arial"/>
        </w:rPr>
        <w:t>Para otorgar mayor certeza, Sujeto Obligado remitió el Acuerdo del Comité de Transparencia mediante el cual se sustenta la declinación de competencia referida en respuesta.</w:t>
      </w:r>
    </w:p>
    <w:p w:rsidR="002B0857" w:rsidRPr="001C37EC" w:rsidRDefault="002B0857" w:rsidP="002B0857">
      <w:pPr>
        <w:pStyle w:val="Prrafodelista"/>
        <w:spacing w:before="240" w:after="240" w:line="360" w:lineRule="auto"/>
        <w:ind w:left="0"/>
        <w:jc w:val="both"/>
        <w:rPr>
          <w:rFonts w:ascii="Palatino Linotype" w:hAnsi="Palatino Linotype" w:cs="Arial"/>
        </w:rPr>
      </w:pPr>
    </w:p>
    <w:p w:rsidR="002B0857" w:rsidRPr="001C37EC" w:rsidRDefault="002B0857" w:rsidP="002B0857">
      <w:pPr>
        <w:pStyle w:val="Prrafodelista"/>
        <w:numPr>
          <w:ilvl w:val="0"/>
          <w:numId w:val="1"/>
        </w:numPr>
        <w:spacing w:before="240" w:after="240" w:line="360" w:lineRule="auto"/>
        <w:ind w:left="0" w:right="49" w:firstLine="0"/>
        <w:jc w:val="both"/>
        <w:rPr>
          <w:rFonts w:ascii="Palatino Linotype" w:hAnsi="Palatino Linotype"/>
        </w:rPr>
      </w:pPr>
      <w:r w:rsidRPr="001C37EC">
        <w:rPr>
          <w:rFonts w:ascii="Palatino Linotype" w:hAnsi="Palatino Linotype" w:cs="Arial"/>
        </w:rPr>
        <w:t xml:space="preserve">En tanto que, un acto impugnado queda sin materia, cuando ha sido satisfecha la pretensión de lo pedido o exigido por </w:t>
      </w:r>
      <w:r w:rsidRPr="001C37EC">
        <w:rPr>
          <w:rFonts w:ascii="Palatino Linotype" w:hAnsi="Palatino Linotype" w:cs="Arial"/>
          <w:color w:val="000000"/>
        </w:rPr>
        <w:t>el recurrente</w:t>
      </w:r>
      <w:r w:rsidRPr="001C37EC">
        <w:rPr>
          <w:rFonts w:ascii="Palatino Linotype" w:hAnsi="Palatino Linotype" w:cs="Arial"/>
          <w:b/>
        </w:rPr>
        <w:t xml:space="preserve"> </w:t>
      </w:r>
      <w:r w:rsidRPr="001C37EC">
        <w:rPr>
          <w:rFonts w:ascii="Palatino Linotype" w:hAnsi="Palatino Linotype" w:cs="Arial"/>
        </w:rPr>
        <w:t xml:space="preserve">de manera que el </w:t>
      </w:r>
      <w:r w:rsidRPr="001C37EC">
        <w:rPr>
          <w:rFonts w:ascii="Palatino Linotype" w:hAnsi="Palatino Linotype" w:cs="Arial"/>
          <w:b/>
        </w:rPr>
        <w:t xml:space="preserve">SUJETO OBLIGADO </w:t>
      </w:r>
      <w:r w:rsidRPr="001C37EC">
        <w:rPr>
          <w:rFonts w:ascii="Palatino Linotype" w:hAnsi="Palatino Linotype" w:cs="Arial"/>
        </w:rPr>
        <w:t xml:space="preserve">en un informe justificado complementa la respuesta </w:t>
      </w:r>
      <w:r w:rsidRPr="001C37EC">
        <w:rPr>
          <w:rFonts w:ascii="Palatino Linotype" w:hAnsi="Palatino Linotype" w:cs="Arial"/>
        </w:rPr>
        <w:lastRenderedPageBreak/>
        <w:t>inicialmente otorgada, cubriendo todos los requisitos para dejar sin materia el recurso.</w:t>
      </w:r>
    </w:p>
    <w:p w:rsidR="002B0857" w:rsidRPr="001C37EC" w:rsidRDefault="002B0857" w:rsidP="002B0857">
      <w:pPr>
        <w:pStyle w:val="Prrafodelista"/>
        <w:rPr>
          <w:rFonts w:ascii="Palatino Linotype" w:hAnsi="Palatino Linotype"/>
        </w:rPr>
      </w:pPr>
    </w:p>
    <w:p w:rsidR="002B0857" w:rsidRPr="001C37EC" w:rsidRDefault="002B0857" w:rsidP="002B0857">
      <w:pPr>
        <w:pStyle w:val="Prrafodelista"/>
        <w:numPr>
          <w:ilvl w:val="0"/>
          <w:numId w:val="1"/>
        </w:numPr>
        <w:spacing w:before="240" w:after="240" w:line="360" w:lineRule="auto"/>
        <w:ind w:left="0" w:right="49" w:firstLine="0"/>
        <w:jc w:val="both"/>
        <w:rPr>
          <w:rFonts w:ascii="Palatino Linotype" w:hAnsi="Palatino Linotype"/>
        </w:rPr>
      </w:pPr>
      <w:r w:rsidRPr="001C37EC">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rsidR="002B0857" w:rsidRPr="001C37EC" w:rsidRDefault="002B0857" w:rsidP="002B0857">
      <w:pPr>
        <w:spacing w:line="360" w:lineRule="auto"/>
        <w:ind w:left="567" w:right="567"/>
        <w:jc w:val="both"/>
        <w:rPr>
          <w:rFonts w:ascii="Palatino Linotype" w:hAnsi="Palatino Linotype" w:cs="Arial"/>
          <w:i/>
          <w:sz w:val="22"/>
          <w:szCs w:val="22"/>
        </w:rPr>
      </w:pPr>
      <w:r w:rsidRPr="001C37EC">
        <w:rPr>
          <w:rFonts w:ascii="Palatino Linotype" w:hAnsi="Palatino Linotype" w:cs="Arial"/>
          <w:b/>
          <w:i/>
          <w:sz w:val="22"/>
          <w:szCs w:val="22"/>
        </w:rPr>
        <w:t>SOBRESEIMIENTO EN EL JUICIO DE AMPARO DIRECTO. IMPIDE EL ESTUDIO DE LAS VIOLACIONES PROCESALES PLANTEADAS EN LOS CONCEPTOS DE VIOLACIÓN.</w:t>
      </w:r>
      <w:r w:rsidRPr="001C37EC">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2B0857" w:rsidRPr="001C37EC" w:rsidRDefault="002B0857" w:rsidP="002B0857">
      <w:pPr>
        <w:spacing w:line="360" w:lineRule="auto"/>
        <w:ind w:left="567" w:right="567"/>
        <w:jc w:val="both"/>
        <w:rPr>
          <w:rFonts w:ascii="Palatino Linotype" w:hAnsi="Palatino Linotype" w:cs="Arial"/>
          <w:i/>
          <w:sz w:val="22"/>
          <w:szCs w:val="22"/>
        </w:rPr>
      </w:pPr>
      <w:r w:rsidRPr="001C37EC">
        <w:rPr>
          <w:rFonts w:ascii="Palatino Linotype" w:hAnsi="Palatino Linotype" w:cs="Arial"/>
          <w:i/>
          <w:sz w:val="22"/>
          <w:szCs w:val="22"/>
        </w:rPr>
        <w:t>SEPTIMO TRIBUNAL COLEGIADO EN MATERIA CIVIL DEL PRIMER CIRCUITO</w:t>
      </w:r>
    </w:p>
    <w:p w:rsidR="002B0857" w:rsidRPr="001C37EC" w:rsidRDefault="002B0857" w:rsidP="002B0857">
      <w:pPr>
        <w:spacing w:line="360" w:lineRule="auto"/>
        <w:ind w:left="567" w:right="567"/>
        <w:jc w:val="both"/>
        <w:rPr>
          <w:rFonts w:ascii="Palatino Linotype" w:hAnsi="Palatino Linotype" w:cs="Arial"/>
          <w:i/>
          <w:sz w:val="22"/>
          <w:szCs w:val="22"/>
        </w:rPr>
      </w:pPr>
      <w:r w:rsidRPr="001C37EC">
        <w:rPr>
          <w:rFonts w:ascii="Palatino Linotype" w:hAnsi="Palatino Linotype" w:cs="Arial"/>
          <w:i/>
          <w:sz w:val="22"/>
          <w:szCs w:val="22"/>
        </w:rPr>
        <w:t xml:space="preserve">Amparo directo 699/2008. Mariana Leticia González </w:t>
      </w:r>
      <w:proofErr w:type="spellStart"/>
      <w:r w:rsidRPr="001C37EC">
        <w:rPr>
          <w:rFonts w:ascii="Palatino Linotype" w:hAnsi="Palatino Linotype" w:cs="Arial"/>
          <w:i/>
          <w:sz w:val="22"/>
          <w:szCs w:val="22"/>
        </w:rPr>
        <w:t>Steele</w:t>
      </w:r>
      <w:proofErr w:type="spellEnd"/>
      <w:r w:rsidRPr="001C37EC">
        <w:rPr>
          <w:rFonts w:ascii="Palatino Linotype" w:hAnsi="Palatino Linotype" w:cs="Arial"/>
          <w:i/>
          <w:sz w:val="22"/>
          <w:szCs w:val="22"/>
        </w:rPr>
        <w:t>. 13 de noviembre de 2008. Unanimidad de votos. Ponente: Sara Judith Montalvo Trejo. Secretario: Arnulfo Mateos García.”</w:t>
      </w:r>
    </w:p>
    <w:p w:rsidR="002B0857" w:rsidRPr="001C37EC" w:rsidRDefault="002B0857" w:rsidP="002B0857">
      <w:pPr>
        <w:spacing w:line="360" w:lineRule="auto"/>
        <w:jc w:val="both"/>
        <w:rPr>
          <w:rFonts w:ascii="Palatino Linotype" w:hAnsi="Palatino Linotype" w:cs="Arial"/>
        </w:rPr>
      </w:pPr>
    </w:p>
    <w:p w:rsidR="002B0857" w:rsidRPr="001C37EC" w:rsidRDefault="002B0857" w:rsidP="002B0857">
      <w:pPr>
        <w:pStyle w:val="Prrafodelista"/>
        <w:numPr>
          <w:ilvl w:val="0"/>
          <w:numId w:val="1"/>
        </w:numPr>
        <w:spacing w:line="360" w:lineRule="auto"/>
        <w:ind w:left="0" w:firstLine="0"/>
        <w:jc w:val="both"/>
        <w:rPr>
          <w:rFonts w:ascii="Palatino Linotype" w:hAnsi="Palatino Linotype" w:cs="Arial"/>
        </w:rPr>
      </w:pPr>
      <w:r w:rsidRPr="001C37EC">
        <w:rPr>
          <w:rFonts w:ascii="Palatino Linotype" w:hAnsi="Palatino Linotype" w:cs="Arial"/>
        </w:rPr>
        <w:t xml:space="preserve">Bajo esas consideraciones, se afirma que en el recurso de revisión sujeto a estudio se actualiza la hipótesis jurídica citada, toda vez que quedó probado que el </w:t>
      </w:r>
      <w:r w:rsidRPr="001C37EC">
        <w:rPr>
          <w:rFonts w:ascii="Palatino Linotype" w:hAnsi="Palatino Linotype" w:cs="Arial"/>
          <w:b/>
        </w:rPr>
        <w:t>SUJETO OBLIGADO</w:t>
      </w:r>
      <w:r w:rsidRPr="001C37EC">
        <w:rPr>
          <w:rFonts w:ascii="Palatino Linotype" w:hAnsi="Palatino Linotype" w:cs="Arial"/>
        </w:rPr>
        <w:t xml:space="preserve"> mediante un acto posterior como lo es el Informe justificado </w:t>
      </w:r>
      <w:r w:rsidRPr="001C37EC">
        <w:rPr>
          <w:rFonts w:ascii="Palatino Linotype" w:hAnsi="Palatino Linotype" w:cs="Arial"/>
        </w:rPr>
        <w:lastRenderedPageBreak/>
        <w:t>complementa la respuesta inicial, atendiendo todos y cada uno de los requerimientos planteados en la solicitud de acceso a la información.</w:t>
      </w:r>
    </w:p>
    <w:p w:rsidR="00522BE3" w:rsidRPr="001C37EC" w:rsidRDefault="00522BE3" w:rsidP="002B0857">
      <w:pPr>
        <w:pStyle w:val="Prrafodelista"/>
        <w:spacing w:before="240" w:after="240" w:line="360" w:lineRule="auto"/>
        <w:ind w:left="0"/>
        <w:jc w:val="both"/>
        <w:rPr>
          <w:rFonts w:ascii="Palatino Linotype" w:eastAsia="MS Mincho" w:hAnsi="Palatino Linotype" w:cs="Times New Roman"/>
          <w:color w:val="000000"/>
        </w:rPr>
      </w:pPr>
    </w:p>
    <w:p w:rsidR="002A5BA4" w:rsidRPr="001C37EC" w:rsidRDefault="002A5BA4" w:rsidP="0072022F">
      <w:pPr>
        <w:pStyle w:val="Prrafodelista"/>
        <w:numPr>
          <w:ilvl w:val="0"/>
          <w:numId w:val="1"/>
        </w:numPr>
        <w:spacing w:before="240" w:after="240" w:line="360" w:lineRule="auto"/>
        <w:ind w:left="0" w:firstLine="0"/>
        <w:jc w:val="both"/>
        <w:rPr>
          <w:rFonts w:ascii="Palatino Linotype" w:hAnsi="Palatino Linotype" w:cs="Arial"/>
        </w:rPr>
      </w:pPr>
      <w:r w:rsidRPr="001C37EC">
        <w:rPr>
          <w:rFonts w:ascii="Palatino Linotype" w:hAnsi="Palatino Linotype"/>
          <w:color w:val="000000"/>
          <w:lang w:val="es-ES" w:eastAsia="es-MX"/>
        </w:rPr>
        <w:t xml:space="preserve">Por lo anteriormente expuesto y fundado, este </w:t>
      </w:r>
      <w:r w:rsidRPr="001C37EC">
        <w:rPr>
          <w:rFonts w:ascii="Palatino Linotype" w:hAnsi="Palatino Linotype"/>
          <w:b/>
          <w:bCs/>
          <w:color w:val="000000"/>
          <w:lang w:val="es-ES" w:eastAsia="es-MX"/>
        </w:rPr>
        <w:t>ÓRGANO GARANTE</w:t>
      </w:r>
      <w:r w:rsidRPr="001C37EC">
        <w:rPr>
          <w:rFonts w:ascii="Palatino Linotype" w:hAnsi="Palatino Linotype"/>
          <w:color w:val="000000"/>
          <w:lang w:val="es-ES" w:eastAsia="es-MX"/>
        </w:rPr>
        <w:t xml:space="preserve"> emite los siguientes:</w:t>
      </w:r>
    </w:p>
    <w:p w:rsidR="0009757E" w:rsidRPr="001C37EC" w:rsidRDefault="0009757E" w:rsidP="0009757E">
      <w:pPr>
        <w:pStyle w:val="Prrafodelista"/>
        <w:rPr>
          <w:rFonts w:ascii="Palatino Linotype" w:hAnsi="Palatino Linotype" w:cs="Arial"/>
        </w:rPr>
      </w:pPr>
      <w:r w:rsidRPr="001C37EC">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563E16FF" wp14:editId="27051F56">
                <wp:simplePos x="0" y="0"/>
                <wp:positionH relativeFrom="margin">
                  <wp:align>right</wp:align>
                </wp:positionH>
                <wp:positionV relativeFrom="paragraph">
                  <wp:posOffset>257175</wp:posOffset>
                </wp:positionV>
                <wp:extent cx="5781675" cy="59055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781675" cy="5905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82489D"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4.05pt,20.25pt" to="859.3pt,4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" strokecolor="#5b9bd5 [3204]" strokeweight=".5pt">
                <v:stroke joinstyle="miter"/>
                <w10:wrap anchorx="margin"/>
              </v:line>
            </w:pict>
          </mc:Fallback>
        </mc:AlternateContent>
      </w:r>
    </w:p>
    <w:p w:rsidR="0009757E" w:rsidRPr="001C37EC" w:rsidRDefault="0009757E" w:rsidP="0009757E">
      <w:pPr>
        <w:pStyle w:val="Prrafodelista"/>
        <w:spacing w:before="240" w:after="240" w:line="360" w:lineRule="auto"/>
        <w:ind w:left="0"/>
        <w:jc w:val="both"/>
        <w:rPr>
          <w:rFonts w:ascii="Palatino Linotype" w:hAnsi="Palatino Linotype" w:cs="Arial"/>
        </w:rPr>
      </w:pPr>
    </w:p>
    <w:p w:rsidR="0009757E" w:rsidRPr="001C37EC" w:rsidRDefault="0009757E" w:rsidP="0009757E">
      <w:pPr>
        <w:pStyle w:val="Prrafodelista"/>
        <w:spacing w:before="240" w:after="240" w:line="360" w:lineRule="auto"/>
        <w:ind w:left="0"/>
        <w:jc w:val="both"/>
        <w:rPr>
          <w:rFonts w:ascii="Palatino Linotype" w:hAnsi="Palatino Linotype" w:cs="Arial"/>
        </w:rPr>
      </w:pPr>
    </w:p>
    <w:p w:rsidR="0009757E" w:rsidRPr="001C37EC" w:rsidRDefault="0009757E" w:rsidP="0009757E">
      <w:pPr>
        <w:pStyle w:val="Prrafodelista"/>
        <w:spacing w:before="240" w:after="240" w:line="360" w:lineRule="auto"/>
        <w:ind w:left="0"/>
        <w:jc w:val="both"/>
        <w:rPr>
          <w:rFonts w:ascii="Palatino Linotype" w:hAnsi="Palatino Linotype" w:cs="Arial"/>
        </w:rPr>
      </w:pPr>
    </w:p>
    <w:p w:rsidR="0009757E" w:rsidRPr="001C37EC" w:rsidRDefault="0009757E" w:rsidP="0009757E">
      <w:pPr>
        <w:pStyle w:val="Prrafodelista"/>
        <w:spacing w:before="240" w:after="240" w:line="360" w:lineRule="auto"/>
        <w:ind w:left="0"/>
        <w:jc w:val="both"/>
        <w:rPr>
          <w:rFonts w:ascii="Palatino Linotype" w:hAnsi="Palatino Linotype" w:cs="Arial"/>
        </w:rPr>
      </w:pPr>
    </w:p>
    <w:p w:rsidR="0009757E" w:rsidRPr="001C37EC" w:rsidRDefault="0009757E" w:rsidP="0009757E">
      <w:pPr>
        <w:pStyle w:val="Prrafodelista"/>
        <w:spacing w:before="240" w:after="240" w:line="360" w:lineRule="auto"/>
        <w:ind w:left="0"/>
        <w:jc w:val="both"/>
        <w:rPr>
          <w:rFonts w:ascii="Palatino Linotype" w:hAnsi="Palatino Linotype" w:cs="Arial"/>
        </w:rPr>
      </w:pPr>
    </w:p>
    <w:p w:rsidR="0009757E" w:rsidRPr="001C37EC" w:rsidRDefault="0009757E" w:rsidP="0009757E">
      <w:pPr>
        <w:pStyle w:val="Prrafodelista"/>
        <w:spacing w:before="240" w:after="240" w:line="360" w:lineRule="auto"/>
        <w:ind w:left="0"/>
        <w:jc w:val="both"/>
        <w:rPr>
          <w:rFonts w:ascii="Palatino Linotype" w:hAnsi="Palatino Linotype" w:cs="Arial"/>
        </w:rPr>
      </w:pPr>
    </w:p>
    <w:p w:rsidR="0009757E" w:rsidRPr="001C37EC" w:rsidRDefault="0009757E" w:rsidP="0009757E">
      <w:pPr>
        <w:pStyle w:val="Prrafodelista"/>
        <w:spacing w:before="240" w:after="240" w:line="360" w:lineRule="auto"/>
        <w:ind w:left="0"/>
        <w:jc w:val="both"/>
        <w:rPr>
          <w:rFonts w:ascii="Palatino Linotype" w:hAnsi="Palatino Linotype" w:cs="Arial"/>
        </w:rPr>
      </w:pPr>
    </w:p>
    <w:p w:rsidR="0009757E" w:rsidRPr="001C37EC" w:rsidRDefault="0009757E" w:rsidP="0009757E">
      <w:pPr>
        <w:pStyle w:val="Prrafodelista"/>
        <w:spacing w:before="240" w:after="240" w:line="360" w:lineRule="auto"/>
        <w:ind w:left="0"/>
        <w:jc w:val="both"/>
        <w:rPr>
          <w:rFonts w:ascii="Palatino Linotype" w:hAnsi="Palatino Linotype" w:cs="Arial"/>
        </w:rPr>
      </w:pPr>
    </w:p>
    <w:p w:rsidR="0009757E" w:rsidRPr="001C37EC" w:rsidRDefault="0009757E" w:rsidP="0009757E">
      <w:pPr>
        <w:pStyle w:val="Prrafodelista"/>
        <w:spacing w:before="240" w:after="240" w:line="360" w:lineRule="auto"/>
        <w:ind w:left="0"/>
        <w:jc w:val="both"/>
        <w:rPr>
          <w:rFonts w:ascii="Palatino Linotype" w:hAnsi="Palatino Linotype" w:cs="Arial"/>
        </w:rPr>
      </w:pPr>
    </w:p>
    <w:p w:rsidR="0009757E" w:rsidRPr="001C37EC" w:rsidRDefault="0009757E" w:rsidP="0009757E">
      <w:pPr>
        <w:pStyle w:val="Prrafodelista"/>
        <w:spacing w:before="240" w:after="240" w:line="360" w:lineRule="auto"/>
        <w:ind w:left="0"/>
        <w:jc w:val="both"/>
        <w:rPr>
          <w:rFonts w:ascii="Palatino Linotype" w:hAnsi="Palatino Linotype" w:cs="Arial"/>
        </w:rPr>
      </w:pPr>
    </w:p>
    <w:p w:rsidR="0009757E" w:rsidRPr="001C37EC" w:rsidRDefault="0009757E" w:rsidP="0009757E">
      <w:pPr>
        <w:pStyle w:val="Prrafodelista"/>
        <w:spacing w:before="240" w:after="240" w:line="360" w:lineRule="auto"/>
        <w:ind w:left="0"/>
        <w:jc w:val="both"/>
        <w:rPr>
          <w:rFonts w:ascii="Palatino Linotype" w:hAnsi="Palatino Linotype" w:cs="Arial"/>
        </w:rPr>
      </w:pPr>
    </w:p>
    <w:p w:rsidR="0009757E" w:rsidRDefault="0009757E" w:rsidP="0009757E">
      <w:pPr>
        <w:pStyle w:val="Prrafodelista"/>
        <w:spacing w:before="240" w:after="240" w:line="360" w:lineRule="auto"/>
        <w:ind w:left="0"/>
        <w:jc w:val="both"/>
        <w:rPr>
          <w:rFonts w:ascii="Palatino Linotype" w:hAnsi="Palatino Linotype" w:cs="Arial"/>
        </w:rPr>
      </w:pPr>
    </w:p>
    <w:p w:rsidR="001C37EC" w:rsidRDefault="001C37EC" w:rsidP="0009757E">
      <w:pPr>
        <w:pStyle w:val="Prrafodelista"/>
        <w:spacing w:before="240" w:after="240" w:line="360" w:lineRule="auto"/>
        <w:ind w:left="0"/>
        <w:jc w:val="both"/>
        <w:rPr>
          <w:rFonts w:ascii="Palatino Linotype" w:hAnsi="Palatino Linotype" w:cs="Arial"/>
        </w:rPr>
      </w:pPr>
    </w:p>
    <w:p w:rsidR="001C37EC" w:rsidRDefault="001C37EC" w:rsidP="0009757E">
      <w:pPr>
        <w:pStyle w:val="Prrafodelista"/>
        <w:spacing w:before="240" w:after="240" w:line="360" w:lineRule="auto"/>
        <w:ind w:left="0"/>
        <w:jc w:val="both"/>
        <w:rPr>
          <w:rFonts w:ascii="Palatino Linotype" w:hAnsi="Palatino Linotype" w:cs="Arial"/>
        </w:rPr>
      </w:pPr>
    </w:p>
    <w:p w:rsidR="001C37EC" w:rsidRDefault="001C37EC" w:rsidP="0009757E">
      <w:pPr>
        <w:pStyle w:val="Prrafodelista"/>
        <w:spacing w:before="240" w:after="240" w:line="360" w:lineRule="auto"/>
        <w:ind w:left="0"/>
        <w:jc w:val="both"/>
        <w:rPr>
          <w:rFonts w:ascii="Palatino Linotype" w:hAnsi="Palatino Linotype" w:cs="Arial"/>
        </w:rPr>
      </w:pPr>
    </w:p>
    <w:p w:rsidR="001C37EC" w:rsidRPr="001C37EC" w:rsidRDefault="001C37EC" w:rsidP="0009757E">
      <w:pPr>
        <w:pStyle w:val="Prrafodelista"/>
        <w:spacing w:before="240" w:after="240" w:line="360" w:lineRule="auto"/>
        <w:ind w:left="0"/>
        <w:jc w:val="both"/>
        <w:rPr>
          <w:rFonts w:ascii="Palatino Linotype" w:hAnsi="Palatino Linotype" w:cs="Arial"/>
        </w:rPr>
      </w:pPr>
    </w:p>
    <w:p w:rsidR="002A5BA4" w:rsidRPr="001C37EC" w:rsidRDefault="002A5BA4" w:rsidP="002A5BA4">
      <w:pPr>
        <w:keepNext/>
        <w:keepLines/>
        <w:spacing w:line="360" w:lineRule="auto"/>
        <w:jc w:val="center"/>
        <w:outlineLvl w:val="0"/>
        <w:rPr>
          <w:rFonts w:ascii="Palatino Linotype" w:eastAsia="Times New Roman" w:hAnsi="Palatino Linotype" w:cstheme="majorBidi"/>
          <w:b/>
          <w:bCs/>
        </w:rPr>
      </w:pPr>
      <w:bookmarkStart w:id="16" w:name="_Toc447699324"/>
      <w:bookmarkStart w:id="17" w:name="_Toc445745148"/>
      <w:bookmarkStart w:id="18" w:name="_Toc486525261"/>
      <w:bookmarkStart w:id="19" w:name="_Toc531604987"/>
      <w:r w:rsidRPr="001C37EC">
        <w:rPr>
          <w:rFonts w:ascii="Palatino Linotype" w:eastAsia="Times New Roman" w:hAnsi="Palatino Linotype" w:cstheme="majorBidi"/>
          <w:b/>
          <w:bCs/>
        </w:rPr>
        <w:lastRenderedPageBreak/>
        <w:t>R E S O L U T I V O S</w:t>
      </w:r>
      <w:bookmarkEnd w:id="16"/>
      <w:bookmarkEnd w:id="17"/>
      <w:bookmarkEnd w:id="18"/>
      <w:bookmarkEnd w:id="19"/>
    </w:p>
    <w:p w:rsidR="004D60FB" w:rsidRPr="001C37EC" w:rsidRDefault="004D60FB" w:rsidP="002A5BA4">
      <w:pPr>
        <w:keepNext/>
        <w:keepLines/>
        <w:spacing w:line="360" w:lineRule="auto"/>
        <w:jc w:val="center"/>
        <w:outlineLvl w:val="0"/>
        <w:rPr>
          <w:rFonts w:ascii="Palatino Linotype" w:eastAsia="Times New Roman" w:hAnsi="Palatino Linotype" w:cstheme="majorBidi"/>
          <w:b/>
          <w:bCs/>
        </w:rPr>
      </w:pPr>
    </w:p>
    <w:p w:rsidR="00D628C7" w:rsidRPr="001C37EC" w:rsidRDefault="00D628C7" w:rsidP="00D628C7">
      <w:pPr>
        <w:pStyle w:val="Sinespaciado"/>
        <w:spacing w:line="360" w:lineRule="auto"/>
        <w:jc w:val="both"/>
        <w:rPr>
          <w:rFonts w:ascii="Palatino Linotype" w:hAnsi="Palatino Linotype"/>
          <w:szCs w:val="20"/>
        </w:rPr>
      </w:pPr>
      <w:r w:rsidRPr="001C37EC">
        <w:rPr>
          <w:rFonts w:ascii="Palatino Linotype" w:hAnsi="Palatino Linotype"/>
          <w:b/>
          <w:szCs w:val="20"/>
        </w:rPr>
        <w:t xml:space="preserve">PRIMERO. </w:t>
      </w:r>
      <w:r w:rsidRPr="001C37EC">
        <w:rPr>
          <w:rFonts w:ascii="Palatino Linotype" w:hAnsi="Palatino Linotype"/>
          <w:szCs w:val="20"/>
        </w:rPr>
        <w:t xml:space="preserve">Se </w:t>
      </w:r>
      <w:r w:rsidRPr="001C37EC">
        <w:rPr>
          <w:rFonts w:ascii="Palatino Linotype" w:hAnsi="Palatino Linotype"/>
          <w:b/>
          <w:szCs w:val="20"/>
        </w:rPr>
        <w:t>SOBRESEEN</w:t>
      </w:r>
      <w:r w:rsidRPr="001C37EC">
        <w:rPr>
          <w:rFonts w:ascii="Palatino Linotype" w:hAnsi="Palatino Linotype"/>
          <w:szCs w:val="20"/>
        </w:rPr>
        <w:t xml:space="preserve"> los recursos de revisión </w:t>
      </w:r>
      <w:r w:rsidRPr="001C37EC">
        <w:rPr>
          <w:rFonts w:ascii="Palatino Linotype" w:hAnsi="Palatino Linotype"/>
          <w:b/>
          <w:szCs w:val="20"/>
        </w:rPr>
        <w:t>03539/INFOEM/IP/RR/2018 y 03554/INFOEM/IP/RR/2018</w:t>
      </w:r>
      <w:r w:rsidRPr="001C37EC">
        <w:rPr>
          <w:rFonts w:ascii="Palatino Linotype" w:hAnsi="Palatino Linotype"/>
          <w:szCs w:val="20"/>
        </w:rPr>
        <w:t xml:space="preserve">, porque al modificar las respuestas los recursos de revisión quedaron sin materia en términos del Considerando </w:t>
      </w:r>
      <w:r w:rsidRPr="001C37EC">
        <w:rPr>
          <w:rFonts w:ascii="Palatino Linotype" w:hAnsi="Palatino Linotype"/>
          <w:b/>
          <w:szCs w:val="20"/>
        </w:rPr>
        <w:t>TERCERO</w:t>
      </w:r>
      <w:r w:rsidRPr="001C37EC">
        <w:rPr>
          <w:rFonts w:ascii="Palatino Linotype" w:hAnsi="Palatino Linotype"/>
          <w:szCs w:val="20"/>
        </w:rPr>
        <w:t xml:space="preserve"> de la presente resolución.</w:t>
      </w:r>
    </w:p>
    <w:p w:rsidR="00D628C7" w:rsidRPr="001C37EC" w:rsidRDefault="00D628C7" w:rsidP="00D628C7">
      <w:pPr>
        <w:pStyle w:val="Sinespaciado"/>
        <w:spacing w:line="360" w:lineRule="auto"/>
        <w:jc w:val="both"/>
        <w:rPr>
          <w:rFonts w:ascii="Palatino Linotype" w:hAnsi="Palatino Linotype"/>
          <w:szCs w:val="20"/>
        </w:rPr>
      </w:pPr>
    </w:p>
    <w:p w:rsidR="00993983" w:rsidRPr="001C37EC" w:rsidRDefault="00D628C7" w:rsidP="00D628C7">
      <w:pPr>
        <w:pStyle w:val="Sinespaciado"/>
        <w:spacing w:line="360" w:lineRule="auto"/>
        <w:jc w:val="both"/>
        <w:rPr>
          <w:rFonts w:ascii="Palatino Linotype" w:eastAsia="Calibri" w:hAnsi="Palatino Linotype" w:cs="Arial"/>
          <w:b/>
          <w:bCs/>
          <w:lang w:val="es-ES"/>
        </w:rPr>
      </w:pPr>
      <w:r w:rsidRPr="001C37EC">
        <w:rPr>
          <w:rFonts w:ascii="Palatino Linotype" w:eastAsia="Calibri" w:hAnsi="Palatino Linotype" w:cs="Arial"/>
          <w:b/>
          <w:bCs/>
          <w:lang w:val="es-ES"/>
        </w:rPr>
        <w:t xml:space="preserve">SEGUNDO. REMÍTASE </w:t>
      </w:r>
      <w:r w:rsidRPr="001C37EC">
        <w:rPr>
          <w:rFonts w:ascii="Palatino Linotype" w:eastAsia="Calibri" w:hAnsi="Palatino Linotype" w:cs="Arial"/>
          <w:bCs/>
          <w:lang w:val="es-ES"/>
        </w:rPr>
        <w:t xml:space="preserve">a través del Sistema de Acceso a la Información Mexiquense </w:t>
      </w:r>
      <w:r w:rsidRPr="001C37EC">
        <w:rPr>
          <w:rFonts w:ascii="Palatino Linotype" w:eastAsia="Calibri" w:hAnsi="Palatino Linotype" w:cs="Arial"/>
          <w:b/>
          <w:bCs/>
          <w:lang w:val="es-ES"/>
        </w:rPr>
        <w:t xml:space="preserve">(SAIMEX) </w:t>
      </w:r>
      <w:r w:rsidRPr="001C37EC">
        <w:rPr>
          <w:rFonts w:ascii="Palatino Linotype" w:eastAsia="Calibri" w:hAnsi="Palatino Linotype" w:cs="Arial"/>
          <w:bCs/>
          <w:lang w:val="es-ES"/>
        </w:rPr>
        <w:t>la presente resolución al Titular de la Unidad de Transparencia del</w:t>
      </w:r>
      <w:r w:rsidRPr="001C37EC">
        <w:rPr>
          <w:rFonts w:ascii="Palatino Linotype" w:eastAsia="Calibri" w:hAnsi="Palatino Linotype" w:cs="Arial"/>
          <w:b/>
          <w:bCs/>
          <w:lang w:val="es-ES"/>
        </w:rPr>
        <w:t xml:space="preserve"> SUJETO OBLIGADO. </w:t>
      </w:r>
    </w:p>
    <w:p w:rsidR="00993983" w:rsidRPr="001C37EC" w:rsidRDefault="00993983" w:rsidP="00D628C7">
      <w:pPr>
        <w:pStyle w:val="Sinespaciado"/>
        <w:spacing w:line="360" w:lineRule="auto"/>
        <w:jc w:val="both"/>
        <w:rPr>
          <w:rFonts w:ascii="Palatino Linotype" w:eastAsia="Calibri" w:hAnsi="Palatino Linotype" w:cs="Arial"/>
          <w:b/>
          <w:bCs/>
          <w:lang w:val="es-ES"/>
        </w:rPr>
      </w:pPr>
    </w:p>
    <w:p w:rsidR="00E81879" w:rsidRPr="001C37EC" w:rsidRDefault="00F83708" w:rsidP="00D628C7">
      <w:pPr>
        <w:tabs>
          <w:tab w:val="left" w:pos="8080"/>
        </w:tabs>
        <w:spacing w:line="360" w:lineRule="auto"/>
        <w:ind w:right="49"/>
        <w:contextualSpacing/>
        <w:jc w:val="both"/>
        <w:rPr>
          <w:rFonts w:ascii="Palatino Linotype" w:hAnsi="Palatino Linotype"/>
        </w:rPr>
      </w:pPr>
      <w:bookmarkStart w:id="20" w:name="_Toc460947013"/>
      <w:r w:rsidRPr="001C37EC">
        <w:rPr>
          <w:rFonts w:ascii="Palatino Linotype" w:eastAsia="Palatino Linotype" w:hAnsi="Palatino Linotype" w:cs="Palatino Linotype"/>
          <w:b/>
        </w:rPr>
        <w:t>TERCERO</w:t>
      </w:r>
      <w:r w:rsidR="00710E1F" w:rsidRPr="001C37EC">
        <w:rPr>
          <w:rFonts w:ascii="Palatino Linotype" w:eastAsia="Palatino Linotype" w:hAnsi="Palatino Linotype" w:cs="Palatino Linotype"/>
          <w:b/>
        </w:rPr>
        <w:t xml:space="preserve">. </w:t>
      </w:r>
      <w:r w:rsidR="00E81879" w:rsidRPr="001C37EC">
        <w:rPr>
          <w:rFonts w:ascii="Palatino Linotype" w:eastAsia="Times New Roman" w:hAnsi="Palatino Linotype" w:cs="Times New Roman"/>
          <w:b/>
          <w:bCs/>
          <w:color w:val="222222"/>
          <w:lang w:val="es-ES"/>
        </w:rPr>
        <w:t>Notifíquese a</w:t>
      </w:r>
      <w:r w:rsidR="00E81879" w:rsidRPr="001C37EC">
        <w:rPr>
          <w:rFonts w:ascii="Palatino Linotype" w:hAnsi="Palatino Linotype"/>
          <w:b/>
        </w:rPr>
        <w:t xml:space="preserve"> </w:t>
      </w:r>
      <w:r w:rsidR="00A7636C" w:rsidRPr="00A7636C">
        <w:rPr>
          <w:rFonts w:ascii="Palatino Linotype" w:hAnsi="Palatino Linotype"/>
          <w:b/>
          <w:highlight w:val="black"/>
        </w:rPr>
        <w:t>----------</w:t>
      </w:r>
      <w:r w:rsidR="00A7636C">
        <w:rPr>
          <w:rFonts w:ascii="Palatino Linotype" w:hAnsi="Palatino Linotype"/>
          <w:b/>
          <w:highlight w:val="black"/>
        </w:rPr>
        <w:t>------</w:t>
      </w:r>
      <w:r w:rsidR="00A7636C" w:rsidRPr="00A7636C">
        <w:rPr>
          <w:rFonts w:ascii="Palatino Linotype" w:hAnsi="Palatino Linotype"/>
          <w:b/>
          <w:highlight w:val="black"/>
        </w:rPr>
        <w:t>---------------</w:t>
      </w:r>
      <w:r w:rsidR="00B85C3A" w:rsidRPr="001C37EC">
        <w:rPr>
          <w:rFonts w:ascii="Palatino Linotype" w:hAnsi="Palatino Linotype"/>
        </w:rPr>
        <w:t xml:space="preserve"> </w:t>
      </w:r>
      <w:r w:rsidR="00E81879" w:rsidRPr="001C37EC">
        <w:rPr>
          <w:rFonts w:ascii="Palatino Linotype" w:hAnsi="Palatino Linotype"/>
        </w:rPr>
        <w:t>la presente resolución</w:t>
      </w:r>
      <w:r w:rsidR="00D628C7" w:rsidRPr="001C37EC">
        <w:rPr>
          <w:rFonts w:ascii="Palatino Linotype" w:hAnsi="Palatino Linotype"/>
        </w:rPr>
        <w:t>.</w:t>
      </w:r>
    </w:p>
    <w:p w:rsidR="007B538D" w:rsidRPr="001C37EC" w:rsidRDefault="007B538D" w:rsidP="007B538D">
      <w:pPr>
        <w:spacing w:before="240" w:after="360" w:line="360" w:lineRule="auto"/>
        <w:jc w:val="both"/>
        <w:rPr>
          <w:rFonts w:ascii="Palatino Linotype" w:eastAsia="MS Mincho" w:hAnsi="Palatino Linotype" w:cs="Times New Roman"/>
          <w:color w:val="000000" w:themeColor="text1"/>
        </w:rPr>
      </w:pPr>
      <w:bookmarkStart w:id="21" w:name="_Toc496100168"/>
      <w:bookmarkStart w:id="22" w:name="_Toc499757022"/>
      <w:bookmarkStart w:id="23" w:name="_Toc500245739"/>
      <w:bookmarkStart w:id="24" w:name="_Toc500264548"/>
      <w:bookmarkStart w:id="25" w:name="_Toc503290285"/>
      <w:bookmarkStart w:id="26" w:name="_Toc512329346"/>
      <w:bookmarkStart w:id="27" w:name="_Toc514231054"/>
      <w:bookmarkStart w:id="28" w:name="_Toc528153796"/>
      <w:bookmarkStart w:id="29" w:name="_Toc531604988"/>
      <w:r w:rsidRPr="001C37EC">
        <w:rPr>
          <w:rStyle w:val="Ttulo2Car"/>
          <w:rFonts w:ascii="Palatino Linotype" w:hAnsi="Palatino Linotype"/>
          <w:b/>
          <w:color w:val="000000" w:themeColor="text1"/>
          <w:sz w:val="24"/>
          <w:szCs w:val="24"/>
        </w:rPr>
        <w:t>CUARTO.</w:t>
      </w:r>
      <w:bookmarkEnd w:id="21"/>
      <w:bookmarkEnd w:id="22"/>
      <w:bookmarkEnd w:id="23"/>
      <w:bookmarkEnd w:id="24"/>
      <w:bookmarkEnd w:id="25"/>
      <w:bookmarkEnd w:id="26"/>
      <w:bookmarkEnd w:id="27"/>
      <w:bookmarkEnd w:id="28"/>
      <w:bookmarkEnd w:id="29"/>
      <w:r w:rsidRPr="001C37EC">
        <w:rPr>
          <w:rFonts w:ascii="Palatino Linotype" w:eastAsia="MS Mincho" w:hAnsi="Palatino Linotype" w:cs="Times New Roman"/>
          <w:b/>
          <w:color w:val="000000" w:themeColor="text1"/>
        </w:rPr>
        <w:t xml:space="preserve"> </w:t>
      </w:r>
      <w:r w:rsidRPr="001C37EC">
        <w:rPr>
          <w:rFonts w:ascii="Palatino Linotype" w:eastAsia="MS Mincho" w:hAnsi="Palatino Linotype" w:cs="Times New Roman"/>
          <w:color w:val="000000" w:themeColor="text1"/>
        </w:rPr>
        <w:t xml:space="preserve">Se hace del conocimiento de </w:t>
      </w:r>
      <w:r w:rsidR="00A7636C" w:rsidRPr="00A7636C">
        <w:rPr>
          <w:rFonts w:ascii="Palatino Linotype" w:hAnsi="Palatino Linotype"/>
          <w:b/>
          <w:highlight w:val="black"/>
        </w:rPr>
        <w:t>----------------------------</w:t>
      </w:r>
      <w:r w:rsidRPr="001C37EC">
        <w:rPr>
          <w:rFonts w:ascii="Palatino Linotype" w:hAnsi="Palatino Linotype"/>
          <w:b/>
        </w:rPr>
        <w:t xml:space="preserve"> </w:t>
      </w:r>
      <w:r w:rsidRPr="001C37EC">
        <w:rPr>
          <w:rFonts w:ascii="Palatino Linotype" w:eastAsia="MS Mincho" w:hAnsi="Palatino Linotype" w:cs="Times New Roman"/>
          <w:color w:val="000000" w:themeColor="text1"/>
        </w:rPr>
        <w:t>que, de conformidad con lo establecido en el artículo 196 de</w:t>
      </w:r>
      <w:bookmarkStart w:id="30" w:name="_GoBack"/>
      <w:bookmarkEnd w:id="30"/>
      <w:r w:rsidRPr="001C37EC">
        <w:rPr>
          <w:rFonts w:ascii="Palatino Linotype" w:eastAsia="MS Mincho" w:hAnsi="Palatino Linotype" w:cs="Times New Roman"/>
          <w:color w:val="000000" w:themeColor="text1"/>
        </w:rPr>
        <w:t xml:space="preserve"> la Ley de Transparencia y Acceso a la Información Pública del Estado de México y Municipios, en caso de que considere que la resolución le cause algún perjuicio podrá impugnarla vía juicio de amparo </w:t>
      </w:r>
      <w:proofErr w:type="gramStart"/>
      <w:r w:rsidRPr="001C37EC">
        <w:rPr>
          <w:rFonts w:ascii="Palatino Linotype" w:eastAsia="MS Mincho" w:hAnsi="Palatino Linotype" w:cs="Times New Roman"/>
          <w:color w:val="000000" w:themeColor="text1"/>
        </w:rPr>
        <w:t>en</w:t>
      </w:r>
      <w:proofErr w:type="gramEnd"/>
      <w:r w:rsidRPr="001C37EC">
        <w:rPr>
          <w:rFonts w:ascii="Palatino Linotype" w:eastAsia="MS Mincho" w:hAnsi="Palatino Linotype" w:cs="Times New Roman"/>
          <w:color w:val="000000" w:themeColor="text1"/>
        </w:rPr>
        <w:t xml:space="preserve"> los términos de las leyes aplicables.</w:t>
      </w:r>
    </w:p>
    <w:bookmarkEnd w:id="9"/>
    <w:bookmarkEnd w:id="10"/>
    <w:bookmarkEnd w:id="11"/>
    <w:bookmarkEnd w:id="20"/>
    <w:p w:rsidR="00216C93" w:rsidRPr="001C37EC" w:rsidRDefault="00216C93" w:rsidP="00216C93">
      <w:pPr>
        <w:spacing w:before="100" w:beforeAutospacing="1" w:after="100" w:afterAutospacing="1" w:line="360" w:lineRule="auto"/>
        <w:ind w:right="49"/>
        <w:jc w:val="both"/>
        <w:rPr>
          <w:rFonts w:ascii="Palatino Linotype" w:hAnsi="Palatino Linotype" w:cs="Arial"/>
        </w:rPr>
      </w:pPr>
      <w:r w:rsidRPr="001C37EC">
        <w:rPr>
          <w:rFonts w:ascii="Palatino Linotype" w:hAnsi="Palatino Linotype" w:cs="Arial"/>
        </w:rPr>
        <w:t>ASÍ LO RESUELVE, POR UNANIMIDAD DE VOTOS, EL PLENO DEL</w:t>
      </w:r>
      <w:r w:rsidRPr="001C37EC">
        <w:rPr>
          <w:rFonts w:ascii="Palatino Linotype" w:eastAsia="Arial Unicode MS" w:hAnsi="Palatino Linotype" w:cs="Arial"/>
        </w:rPr>
        <w:t xml:space="preserve"> INSTITUTO DE TRANSPARENCIA, ACCESO A LA INFORMACIÓN PÚBLICA Y PROTECCIÓN DE DATOS PERSONALES DEL ESTADO DE MÉXICO Y MUNICIPIOS</w:t>
      </w:r>
      <w:r w:rsidRPr="001C37EC">
        <w:rPr>
          <w:rFonts w:ascii="Palatino Linotype" w:hAnsi="Palatino Linotype" w:cs="Arial"/>
        </w:rPr>
        <w:t>, CONFORMADO POR LOS COMISIONADOS ZULEMA MARTÍNEZ SÁNCHEZ; EVA ABAID YAPUR; JOSÉ GUADALUPE LUNA HERNÁNDEZ; JAVIER MARTÍNEZ CRUZ Y LUIS GUSTAVO PARRA NORIEGA</w:t>
      </w:r>
      <w:r w:rsidR="00251CCC">
        <w:rPr>
          <w:rFonts w:ascii="Palatino Linotype" w:hAnsi="Palatino Linotype" w:cs="Arial"/>
        </w:rPr>
        <w:t xml:space="preserve"> CON AUSENCIA JUSTIFICADA</w:t>
      </w:r>
      <w:r w:rsidRPr="001C37EC">
        <w:rPr>
          <w:rFonts w:ascii="Palatino Linotype" w:hAnsi="Palatino Linotype" w:cs="Arial"/>
        </w:rPr>
        <w:t xml:space="preserve">; EN LA </w:t>
      </w:r>
      <w:r w:rsidR="001C37EC" w:rsidRPr="001C37EC">
        <w:rPr>
          <w:rFonts w:ascii="Palatino Linotype" w:hAnsi="Palatino Linotype" w:cs="Arial"/>
        </w:rPr>
        <w:t>CUADRAGÉSIMA</w:t>
      </w:r>
      <w:r w:rsidR="001C37EC">
        <w:rPr>
          <w:rFonts w:ascii="Palatino Linotype" w:hAnsi="Palatino Linotype" w:cs="Arial"/>
        </w:rPr>
        <w:t xml:space="preserve"> CUARTA</w:t>
      </w:r>
      <w:r w:rsidRPr="001C37EC">
        <w:rPr>
          <w:rFonts w:ascii="Palatino Linotype" w:hAnsi="Palatino Linotype" w:cs="Arial"/>
        </w:rPr>
        <w:t xml:space="preserve"> SESIÓN </w:t>
      </w:r>
      <w:r w:rsidRPr="001C37EC">
        <w:rPr>
          <w:rFonts w:ascii="Palatino Linotype" w:hAnsi="Palatino Linotype" w:cs="Arial"/>
        </w:rPr>
        <w:lastRenderedPageBreak/>
        <w:t xml:space="preserve">ORDINARIA CELEBRADA EL </w:t>
      </w:r>
      <w:r w:rsidR="001C37EC">
        <w:rPr>
          <w:rFonts w:ascii="Palatino Linotype" w:hAnsi="Palatino Linotype" w:cs="Arial"/>
        </w:rPr>
        <w:t xml:space="preserve">VEINTIOCHO </w:t>
      </w:r>
      <w:r w:rsidR="00CF0879" w:rsidRPr="001C37EC">
        <w:rPr>
          <w:rFonts w:ascii="Palatino Linotype" w:hAnsi="Palatino Linotype" w:cs="Arial"/>
        </w:rPr>
        <w:t>(</w:t>
      </w:r>
      <w:r w:rsidR="001C37EC">
        <w:rPr>
          <w:rFonts w:ascii="Palatino Linotype" w:hAnsi="Palatino Linotype" w:cs="Arial"/>
        </w:rPr>
        <w:t>28</w:t>
      </w:r>
      <w:r w:rsidR="00CF0879" w:rsidRPr="001C37EC">
        <w:rPr>
          <w:rFonts w:ascii="Palatino Linotype" w:hAnsi="Palatino Linotype" w:cs="Arial"/>
        </w:rPr>
        <w:t>) DE</w:t>
      </w:r>
      <w:r w:rsidRPr="001C37EC">
        <w:rPr>
          <w:rFonts w:ascii="Palatino Linotype" w:hAnsi="Palatino Linotype" w:cs="Arial"/>
        </w:rPr>
        <w:t xml:space="preserve"> </w:t>
      </w:r>
      <w:r w:rsidR="001C37EC">
        <w:rPr>
          <w:rFonts w:ascii="Palatino Linotype" w:hAnsi="Palatino Linotype" w:cs="Arial"/>
        </w:rPr>
        <w:t>NOVIEMBRE</w:t>
      </w:r>
      <w:r w:rsidRPr="001C37EC">
        <w:rPr>
          <w:rFonts w:ascii="Palatino Linotype" w:hAnsi="Palatino Linotype" w:cs="Arial"/>
        </w:rPr>
        <w:t xml:space="preserve"> DE DOS MIL DIECIOCHO, ANTE EL SECRETARIO TÉCNICO DEL PLENO, </w:t>
      </w:r>
      <w:r w:rsidRPr="001C37EC">
        <w:rPr>
          <w:rFonts w:ascii="Palatino Linotype" w:hAnsi="Palatino Linotype"/>
        </w:rPr>
        <w:t>ALEXIS TAPIA RAMÍREZ</w:t>
      </w:r>
      <w:r w:rsidRPr="001C37EC">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216C93" w:rsidRPr="001C37EC" w:rsidTr="00AB3D5A">
        <w:trPr>
          <w:jc w:val="center"/>
        </w:trPr>
        <w:tc>
          <w:tcPr>
            <w:tcW w:w="10368" w:type="dxa"/>
            <w:gridSpan w:val="2"/>
          </w:tcPr>
          <w:p w:rsidR="001C37EC" w:rsidRDefault="001C37EC" w:rsidP="00AB3D5A">
            <w:pPr>
              <w:jc w:val="center"/>
              <w:rPr>
                <w:rFonts w:ascii="Palatino Linotype" w:hAnsi="Palatino Linotype" w:cs="Arial"/>
                <w:b/>
              </w:rPr>
            </w:pPr>
          </w:p>
          <w:p w:rsidR="001C37EC" w:rsidRDefault="001C37EC" w:rsidP="00AB3D5A">
            <w:pPr>
              <w:jc w:val="center"/>
              <w:rPr>
                <w:rFonts w:ascii="Palatino Linotype" w:hAnsi="Palatino Linotype" w:cs="Arial"/>
                <w:b/>
              </w:rPr>
            </w:pPr>
          </w:p>
          <w:p w:rsidR="00216C93" w:rsidRPr="001C37EC" w:rsidRDefault="00216C93" w:rsidP="00AB3D5A">
            <w:pPr>
              <w:jc w:val="center"/>
              <w:rPr>
                <w:rFonts w:ascii="Palatino Linotype" w:hAnsi="Palatino Linotype" w:cs="Arial"/>
                <w:b/>
              </w:rPr>
            </w:pPr>
            <w:r w:rsidRPr="001C37EC">
              <w:rPr>
                <w:rFonts w:ascii="Palatino Linotype" w:hAnsi="Palatino Linotype" w:cs="Arial"/>
                <w:b/>
              </w:rPr>
              <w:t>Zulema Martínez Sánchez</w:t>
            </w:r>
          </w:p>
          <w:p w:rsidR="00216C93" w:rsidRPr="001C37EC" w:rsidRDefault="00216C93" w:rsidP="00AB3D5A">
            <w:pPr>
              <w:jc w:val="center"/>
              <w:rPr>
                <w:rFonts w:ascii="Palatino Linotype" w:hAnsi="Palatino Linotype" w:cs="Arial"/>
                <w:b/>
              </w:rPr>
            </w:pPr>
            <w:r w:rsidRPr="001C37EC">
              <w:rPr>
                <w:rFonts w:ascii="Palatino Linotype" w:hAnsi="Palatino Linotype" w:cs="Arial"/>
              </w:rPr>
              <w:t>Comisionada Presidenta</w:t>
            </w:r>
          </w:p>
          <w:p w:rsidR="00216C93" w:rsidRPr="001C37EC" w:rsidRDefault="00216C93" w:rsidP="00AB3D5A">
            <w:pPr>
              <w:jc w:val="center"/>
              <w:rPr>
                <w:rFonts w:ascii="Palatino Linotype" w:hAnsi="Palatino Linotype" w:cs="Arial"/>
                <w:b/>
              </w:rPr>
            </w:pPr>
            <w:r w:rsidRPr="001C37EC">
              <w:rPr>
                <w:rFonts w:ascii="Palatino Linotype" w:hAnsi="Palatino Linotype" w:cs="Arial"/>
                <w:b/>
              </w:rPr>
              <w:t xml:space="preserve">(RÚBRICA) </w:t>
            </w:r>
          </w:p>
          <w:p w:rsidR="00216C93" w:rsidRPr="001C37EC" w:rsidRDefault="00216C93" w:rsidP="00AB3D5A">
            <w:pPr>
              <w:jc w:val="center"/>
              <w:rPr>
                <w:rFonts w:ascii="Palatino Linotype" w:hAnsi="Palatino Linotype" w:cs="Arial"/>
                <w:b/>
              </w:rPr>
            </w:pPr>
          </w:p>
          <w:p w:rsidR="00216C93" w:rsidRPr="001C37EC" w:rsidRDefault="00216C93" w:rsidP="00AB3D5A">
            <w:pPr>
              <w:jc w:val="center"/>
              <w:rPr>
                <w:rFonts w:ascii="Palatino Linotype" w:hAnsi="Palatino Linotype" w:cs="Arial"/>
                <w:b/>
              </w:rPr>
            </w:pPr>
          </w:p>
        </w:tc>
      </w:tr>
      <w:tr w:rsidR="00216C93" w:rsidRPr="001C37EC" w:rsidTr="00AB3D5A">
        <w:trPr>
          <w:jc w:val="center"/>
        </w:trPr>
        <w:tc>
          <w:tcPr>
            <w:tcW w:w="5184" w:type="dxa"/>
          </w:tcPr>
          <w:p w:rsidR="001C37EC" w:rsidRDefault="001C37EC" w:rsidP="00AB3D5A">
            <w:pPr>
              <w:jc w:val="center"/>
              <w:rPr>
                <w:rFonts w:ascii="Palatino Linotype" w:hAnsi="Palatino Linotype" w:cs="Arial"/>
                <w:b/>
              </w:rPr>
            </w:pPr>
          </w:p>
          <w:p w:rsidR="001C37EC" w:rsidRDefault="001C37EC" w:rsidP="00AB3D5A">
            <w:pPr>
              <w:jc w:val="center"/>
              <w:rPr>
                <w:rFonts w:ascii="Palatino Linotype" w:hAnsi="Palatino Linotype" w:cs="Arial"/>
                <w:b/>
              </w:rPr>
            </w:pPr>
          </w:p>
          <w:p w:rsidR="00216C93" w:rsidRPr="001C37EC" w:rsidRDefault="00216C93" w:rsidP="00AB3D5A">
            <w:pPr>
              <w:jc w:val="center"/>
              <w:rPr>
                <w:rFonts w:ascii="Palatino Linotype" w:hAnsi="Palatino Linotype" w:cs="Arial"/>
                <w:b/>
              </w:rPr>
            </w:pPr>
            <w:r w:rsidRPr="001C37EC">
              <w:rPr>
                <w:rFonts w:ascii="Palatino Linotype" w:hAnsi="Palatino Linotype" w:cs="Arial"/>
                <w:b/>
              </w:rPr>
              <w:t xml:space="preserve">Eva </w:t>
            </w:r>
            <w:proofErr w:type="spellStart"/>
            <w:r w:rsidRPr="001C37EC">
              <w:rPr>
                <w:rFonts w:ascii="Palatino Linotype" w:hAnsi="Palatino Linotype" w:cs="Arial"/>
                <w:b/>
              </w:rPr>
              <w:t>Abaid</w:t>
            </w:r>
            <w:proofErr w:type="spellEnd"/>
            <w:r w:rsidRPr="001C37EC">
              <w:rPr>
                <w:rFonts w:ascii="Palatino Linotype" w:hAnsi="Palatino Linotype" w:cs="Arial"/>
                <w:b/>
              </w:rPr>
              <w:t xml:space="preserve"> </w:t>
            </w:r>
            <w:proofErr w:type="spellStart"/>
            <w:r w:rsidRPr="001C37EC">
              <w:rPr>
                <w:rFonts w:ascii="Palatino Linotype" w:hAnsi="Palatino Linotype" w:cs="Arial"/>
                <w:b/>
              </w:rPr>
              <w:t>Yapur</w:t>
            </w:r>
            <w:proofErr w:type="spellEnd"/>
          </w:p>
          <w:p w:rsidR="00216C93" w:rsidRPr="001C37EC" w:rsidRDefault="00216C93" w:rsidP="00AB3D5A">
            <w:pPr>
              <w:jc w:val="center"/>
              <w:rPr>
                <w:rFonts w:ascii="Palatino Linotype" w:hAnsi="Palatino Linotype" w:cs="Arial"/>
              </w:rPr>
            </w:pPr>
            <w:r w:rsidRPr="001C37EC">
              <w:rPr>
                <w:rFonts w:ascii="Palatino Linotype" w:hAnsi="Palatino Linotype" w:cs="Arial"/>
              </w:rPr>
              <w:t>Comisionada</w:t>
            </w:r>
          </w:p>
          <w:p w:rsidR="00216C93" w:rsidRPr="001C37EC" w:rsidRDefault="00216C93" w:rsidP="00AB3D5A">
            <w:pPr>
              <w:jc w:val="center"/>
              <w:rPr>
                <w:rFonts w:ascii="Palatino Linotype" w:hAnsi="Palatino Linotype" w:cs="Arial"/>
                <w:b/>
              </w:rPr>
            </w:pPr>
            <w:r w:rsidRPr="001C37EC">
              <w:rPr>
                <w:rFonts w:ascii="Palatino Linotype" w:hAnsi="Palatino Linotype" w:cs="Arial"/>
                <w:b/>
              </w:rPr>
              <w:t>(RÚBRICA)</w:t>
            </w:r>
          </w:p>
        </w:tc>
        <w:tc>
          <w:tcPr>
            <w:tcW w:w="5184" w:type="dxa"/>
          </w:tcPr>
          <w:p w:rsidR="001C37EC" w:rsidRDefault="001C37EC" w:rsidP="00AB3D5A">
            <w:pPr>
              <w:jc w:val="center"/>
              <w:rPr>
                <w:rFonts w:ascii="Palatino Linotype" w:hAnsi="Palatino Linotype" w:cs="Arial"/>
                <w:b/>
              </w:rPr>
            </w:pPr>
          </w:p>
          <w:p w:rsidR="001C37EC" w:rsidRDefault="001C37EC" w:rsidP="00AB3D5A">
            <w:pPr>
              <w:jc w:val="center"/>
              <w:rPr>
                <w:rFonts w:ascii="Palatino Linotype" w:hAnsi="Palatino Linotype" w:cs="Arial"/>
                <w:b/>
              </w:rPr>
            </w:pPr>
          </w:p>
          <w:p w:rsidR="00216C93" w:rsidRPr="001C37EC" w:rsidRDefault="00216C93" w:rsidP="00AB3D5A">
            <w:pPr>
              <w:jc w:val="center"/>
              <w:rPr>
                <w:rFonts w:ascii="Palatino Linotype" w:hAnsi="Palatino Linotype" w:cs="Arial"/>
                <w:b/>
              </w:rPr>
            </w:pPr>
            <w:r w:rsidRPr="001C37EC">
              <w:rPr>
                <w:rFonts w:ascii="Palatino Linotype" w:hAnsi="Palatino Linotype" w:cs="Arial"/>
                <w:b/>
              </w:rPr>
              <w:t>José Guadalupe Luna Hernández</w:t>
            </w:r>
          </w:p>
          <w:p w:rsidR="00216C93" w:rsidRPr="001C37EC" w:rsidRDefault="00216C93" w:rsidP="00AB3D5A">
            <w:pPr>
              <w:jc w:val="center"/>
              <w:rPr>
                <w:rFonts w:ascii="Palatino Linotype" w:hAnsi="Palatino Linotype" w:cs="Arial"/>
              </w:rPr>
            </w:pPr>
            <w:r w:rsidRPr="001C37EC">
              <w:rPr>
                <w:rFonts w:ascii="Palatino Linotype" w:hAnsi="Palatino Linotype" w:cs="Arial"/>
              </w:rPr>
              <w:t>Comisionado</w:t>
            </w:r>
          </w:p>
          <w:p w:rsidR="00216C93" w:rsidRPr="001C37EC" w:rsidRDefault="00216C93" w:rsidP="00AB3D5A">
            <w:pPr>
              <w:jc w:val="center"/>
              <w:rPr>
                <w:rFonts w:ascii="Palatino Linotype" w:hAnsi="Palatino Linotype" w:cs="Arial"/>
                <w:b/>
              </w:rPr>
            </w:pPr>
            <w:r w:rsidRPr="001C37EC">
              <w:rPr>
                <w:rFonts w:ascii="Palatino Linotype" w:hAnsi="Palatino Linotype" w:cs="Arial"/>
                <w:b/>
              </w:rPr>
              <w:t>(RÚBRICA)</w:t>
            </w:r>
          </w:p>
          <w:p w:rsidR="00216C93" w:rsidRPr="001C37EC" w:rsidRDefault="00216C93" w:rsidP="00AB3D5A">
            <w:pPr>
              <w:jc w:val="center"/>
              <w:rPr>
                <w:rFonts w:ascii="Palatino Linotype" w:hAnsi="Palatino Linotype" w:cs="Arial"/>
                <w:b/>
              </w:rPr>
            </w:pPr>
          </w:p>
        </w:tc>
      </w:tr>
      <w:tr w:rsidR="00216C93" w:rsidRPr="001C37EC" w:rsidTr="00AB3D5A">
        <w:trPr>
          <w:jc w:val="center"/>
        </w:trPr>
        <w:tc>
          <w:tcPr>
            <w:tcW w:w="5184" w:type="dxa"/>
          </w:tcPr>
          <w:p w:rsidR="00216C93" w:rsidRPr="001C37EC" w:rsidRDefault="00216C93" w:rsidP="00AB3D5A">
            <w:pPr>
              <w:jc w:val="center"/>
              <w:rPr>
                <w:rFonts w:ascii="Palatino Linotype" w:hAnsi="Palatino Linotype" w:cs="Arial"/>
                <w:b/>
              </w:rPr>
            </w:pPr>
          </w:p>
          <w:p w:rsidR="00216C93" w:rsidRDefault="00216C93" w:rsidP="00AB3D5A">
            <w:pPr>
              <w:jc w:val="center"/>
              <w:rPr>
                <w:rFonts w:ascii="Palatino Linotype" w:hAnsi="Palatino Linotype" w:cs="Arial"/>
                <w:b/>
              </w:rPr>
            </w:pPr>
          </w:p>
          <w:p w:rsidR="001C37EC" w:rsidRPr="001C37EC" w:rsidRDefault="001C37EC" w:rsidP="00AB3D5A">
            <w:pPr>
              <w:jc w:val="center"/>
              <w:rPr>
                <w:rFonts w:ascii="Palatino Linotype" w:hAnsi="Palatino Linotype" w:cs="Arial"/>
                <w:b/>
              </w:rPr>
            </w:pPr>
          </w:p>
          <w:p w:rsidR="00216C93" w:rsidRPr="001C37EC" w:rsidRDefault="00216C93" w:rsidP="00AB3D5A">
            <w:pPr>
              <w:jc w:val="center"/>
              <w:rPr>
                <w:rFonts w:ascii="Palatino Linotype" w:hAnsi="Palatino Linotype" w:cs="Arial"/>
                <w:b/>
              </w:rPr>
            </w:pPr>
            <w:r w:rsidRPr="001C37EC">
              <w:rPr>
                <w:rFonts w:ascii="Palatino Linotype" w:hAnsi="Palatino Linotype" w:cs="Arial"/>
                <w:b/>
              </w:rPr>
              <w:t>Javier Martínez Cruz</w:t>
            </w:r>
          </w:p>
          <w:p w:rsidR="00216C93" w:rsidRPr="001C37EC" w:rsidRDefault="00216C93" w:rsidP="00AB3D5A">
            <w:pPr>
              <w:jc w:val="center"/>
              <w:rPr>
                <w:rFonts w:ascii="Palatino Linotype" w:hAnsi="Palatino Linotype" w:cs="Arial"/>
              </w:rPr>
            </w:pPr>
            <w:r w:rsidRPr="001C37EC">
              <w:rPr>
                <w:rFonts w:ascii="Palatino Linotype" w:hAnsi="Palatino Linotype" w:cs="Arial"/>
              </w:rPr>
              <w:t>Comisionado</w:t>
            </w:r>
          </w:p>
          <w:p w:rsidR="00216C93" w:rsidRPr="001C37EC" w:rsidRDefault="00216C93" w:rsidP="00AB3D5A">
            <w:pPr>
              <w:jc w:val="center"/>
              <w:rPr>
                <w:rFonts w:ascii="Palatino Linotype" w:hAnsi="Palatino Linotype" w:cs="Arial"/>
                <w:b/>
              </w:rPr>
            </w:pPr>
            <w:r w:rsidRPr="001C37EC">
              <w:rPr>
                <w:rFonts w:ascii="Palatino Linotype" w:hAnsi="Palatino Linotype" w:cs="Arial"/>
                <w:b/>
              </w:rPr>
              <w:t>(RÚBRICA)</w:t>
            </w:r>
          </w:p>
        </w:tc>
        <w:tc>
          <w:tcPr>
            <w:tcW w:w="5184" w:type="dxa"/>
          </w:tcPr>
          <w:p w:rsidR="00216C93" w:rsidRPr="001C37EC" w:rsidRDefault="00216C93" w:rsidP="00AB3D5A">
            <w:pPr>
              <w:jc w:val="center"/>
              <w:rPr>
                <w:rFonts w:ascii="Palatino Linotype" w:hAnsi="Palatino Linotype" w:cs="Arial"/>
                <w:b/>
              </w:rPr>
            </w:pPr>
          </w:p>
          <w:p w:rsidR="00216C93" w:rsidRDefault="00216C93" w:rsidP="00AB3D5A">
            <w:pPr>
              <w:jc w:val="center"/>
              <w:rPr>
                <w:rFonts w:ascii="Palatino Linotype" w:hAnsi="Palatino Linotype" w:cs="Arial"/>
                <w:b/>
              </w:rPr>
            </w:pPr>
          </w:p>
          <w:p w:rsidR="001C37EC" w:rsidRPr="001C37EC" w:rsidRDefault="001C37EC" w:rsidP="00AB3D5A">
            <w:pPr>
              <w:jc w:val="center"/>
              <w:rPr>
                <w:rFonts w:ascii="Palatino Linotype" w:hAnsi="Palatino Linotype" w:cs="Arial"/>
                <w:b/>
              </w:rPr>
            </w:pPr>
          </w:p>
          <w:p w:rsidR="00216C93" w:rsidRPr="001C37EC" w:rsidRDefault="00216C93" w:rsidP="00AB3D5A">
            <w:pPr>
              <w:jc w:val="center"/>
              <w:rPr>
                <w:rFonts w:ascii="Palatino Linotype" w:hAnsi="Palatino Linotype" w:cs="Arial"/>
                <w:b/>
              </w:rPr>
            </w:pPr>
            <w:r w:rsidRPr="001C37EC">
              <w:rPr>
                <w:rFonts w:ascii="Palatino Linotype" w:hAnsi="Palatino Linotype" w:cs="Arial"/>
                <w:b/>
              </w:rPr>
              <w:t>Luis Gustavo Parra Noriega</w:t>
            </w:r>
          </w:p>
          <w:p w:rsidR="00216C93" w:rsidRPr="001C37EC" w:rsidRDefault="00216C93" w:rsidP="00AB3D5A">
            <w:pPr>
              <w:jc w:val="center"/>
              <w:rPr>
                <w:rFonts w:ascii="Palatino Linotype" w:hAnsi="Palatino Linotype" w:cs="Arial"/>
              </w:rPr>
            </w:pPr>
            <w:r w:rsidRPr="001C37EC">
              <w:rPr>
                <w:rFonts w:ascii="Palatino Linotype" w:hAnsi="Palatino Linotype" w:cs="Arial"/>
              </w:rPr>
              <w:t>Comisionado</w:t>
            </w:r>
          </w:p>
          <w:p w:rsidR="00216C93" w:rsidRPr="001C37EC" w:rsidRDefault="00216C93" w:rsidP="00251CCC">
            <w:pPr>
              <w:jc w:val="center"/>
              <w:rPr>
                <w:rFonts w:ascii="Palatino Linotype" w:hAnsi="Palatino Linotype" w:cs="Arial"/>
                <w:b/>
              </w:rPr>
            </w:pPr>
            <w:r w:rsidRPr="001C37EC">
              <w:rPr>
                <w:rFonts w:ascii="Palatino Linotype" w:hAnsi="Palatino Linotype" w:cs="Arial"/>
                <w:b/>
              </w:rPr>
              <w:t>(</w:t>
            </w:r>
            <w:r w:rsidR="00251CCC">
              <w:rPr>
                <w:rFonts w:ascii="Palatino Linotype" w:hAnsi="Palatino Linotype" w:cs="Arial"/>
                <w:b/>
              </w:rPr>
              <w:t>AUSENCIA JUSTIFICADA</w:t>
            </w:r>
            <w:r w:rsidRPr="001C37EC">
              <w:rPr>
                <w:rFonts w:ascii="Palatino Linotype" w:hAnsi="Palatino Linotype" w:cs="Arial"/>
                <w:b/>
              </w:rPr>
              <w:t>)</w:t>
            </w:r>
          </w:p>
        </w:tc>
      </w:tr>
      <w:tr w:rsidR="00216C93" w:rsidRPr="001C37EC" w:rsidTr="00AB3D5A">
        <w:trPr>
          <w:jc w:val="center"/>
        </w:trPr>
        <w:tc>
          <w:tcPr>
            <w:tcW w:w="10368" w:type="dxa"/>
            <w:gridSpan w:val="2"/>
          </w:tcPr>
          <w:p w:rsidR="00216C93" w:rsidRDefault="00216C93" w:rsidP="00AB3D5A">
            <w:pPr>
              <w:jc w:val="center"/>
              <w:rPr>
                <w:rFonts w:ascii="Palatino Linotype" w:hAnsi="Palatino Linotype" w:cs="Arial"/>
                <w:b/>
              </w:rPr>
            </w:pPr>
          </w:p>
          <w:p w:rsidR="001C37EC" w:rsidRDefault="001C37EC" w:rsidP="00AB3D5A">
            <w:pPr>
              <w:jc w:val="center"/>
              <w:rPr>
                <w:rFonts w:ascii="Palatino Linotype" w:hAnsi="Palatino Linotype" w:cs="Arial"/>
                <w:b/>
              </w:rPr>
            </w:pPr>
          </w:p>
          <w:p w:rsidR="001C37EC" w:rsidRPr="001C37EC" w:rsidRDefault="001C37EC" w:rsidP="00AB3D5A">
            <w:pPr>
              <w:jc w:val="center"/>
              <w:rPr>
                <w:rFonts w:ascii="Palatino Linotype" w:hAnsi="Palatino Linotype" w:cs="Arial"/>
                <w:b/>
              </w:rPr>
            </w:pPr>
          </w:p>
          <w:p w:rsidR="00216C93" w:rsidRPr="001C37EC" w:rsidRDefault="00216C93" w:rsidP="00AB3D5A">
            <w:pPr>
              <w:jc w:val="center"/>
              <w:rPr>
                <w:rFonts w:ascii="Palatino Linotype" w:hAnsi="Palatino Linotype" w:cs="Arial"/>
                <w:b/>
              </w:rPr>
            </w:pPr>
          </w:p>
          <w:p w:rsidR="00216C93" w:rsidRPr="001C37EC" w:rsidRDefault="00216C93" w:rsidP="00AB3D5A">
            <w:pPr>
              <w:jc w:val="center"/>
              <w:rPr>
                <w:rFonts w:ascii="Palatino Linotype" w:hAnsi="Palatino Linotype" w:cs="Arial"/>
                <w:b/>
              </w:rPr>
            </w:pPr>
            <w:r w:rsidRPr="001C37EC">
              <w:rPr>
                <w:rFonts w:ascii="Palatino Linotype" w:hAnsi="Palatino Linotype" w:cs="Arial"/>
                <w:b/>
              </w:rPr>
              <w:t>Alexis Tapia Ramírez</w:t>
            </w:r>
          </w:p>
          <w:p w:rsidR="00216C93" w:rsidRPr="001C37EC" w:rsidRDefault="00216C93" w:rsidP="00AB3D5A">
            <w:pPr>
              <w:jc w:val="center"/>
              <w:rPr>
                <w:rFonts w:ascii="Palatino Linotype" w:hAnsi="Palatino Linotype" w:cs="Arial"/>
              </w:rPr>
            </w:pPr>
            <w:r w:rsidRPr="001C37EC">
              <w:rPr>
                <w:rFonts w:ascii="Palatino Linotype" w:hAnsi="Palatino Linotype" w:cs="Arial"/>
              </w:rPr>
              <w:t>Secretario Técnico del Pleno</w:t>
            </w:r>
          </w:p>
          <w:p w:rsidR="00216C93" w:rsidRPr="001C37EC" w:rsidRDefault="00216C93" w:rsidP="00AB3D5A">
            <w:pPr>
              <w:jc w:val="center"/>
              <w:rPr>
                <w:rFonts w:ascii="Palatino Linotype" w:hAnsi="Palatino Linotype" w:cs="Arial"/>
                <w:b/>
              </w:rPr>
            </w:pPr>
            <w:r w:rsidRPr="001C37EC">
              <w:rPr>
                <w:rFonts w:ascii="Palatino Linotype" w:hAnsi="Palatino Linotype" w:cs="Arial"/>
                <w:b/>
              </w:rPr>
              <w:t>(RÚBRICA)</w:t>
            </w:r>
          </w:p>
          <w:p w:rsidR="00216C93" w:rsidRPr="001C37EC" w:rsidRDefault="00216C93" w:rsidP="00AB3D5A">
            <w:pPr>
              <w:rPr>
                <w:rFonts w:ascii="Palatino Linotype" w:hAnsi="Palatino Linotype" w:cs="Arial"/>
              </w:rPr>
            </w:pPr>
          </w:p>
        </w:tc>
      </w:tr>
    </w:tbl>
    <w:p w:rsidR="00216C93" w:rsidRDefault="00216C93" w:rsidP="00216C93">
      <w:pPr>
        <w:jc w:val="both"/>
      </w:pPr>
      <w:r w:rsidRPr="001C37EC">
        <w:rPr>
          <w:rFonts w:ascii="Palatino Linotype" w:hAnsi="Palatino Linotype" w:cs="Arial"/>
          <w:szCs w:val="18"/>
        </w:rPr>
        <w:t>Esta hoja corre</w:t>
      </w:r>
      <w:r w:rsidR="001C37EC">
        <w:rPr>
          <w:rFonts w:ascii="Palatino Linotype" w:hAnsi="Palatino Linotype" w:cs="Arial"/>
          <w:szCs w:val="18"/>
        </w:rPr>
        <w:t>sponde a la resolución de fecha veintiocho</w:t>
      </w:r>
      <w:r w:rsidR="00CF0879" w:rsidRPr="001C37EC">
        <w:rPr>
          <w:rFonts w:ascii="Palatino Linotype" w:hAnsi="Palatino Linotype" w:cs="Arial"/>
          <w:szCs w:val="18"/>
        </w:rPr>
        <w:t xml:space="preserve"> (</w:t>
      </w:r>
      <w:r w:rsidR="001C37EC">
        <w:rPr>
          <w:rFonts w:ascii="Palatino Linotype" w:hAnsi="Palatino Linotype" w:cs="Arial"/>
          <w:szCs w:val="18"/>
        </w:rPr>
        <w:t>28</w:t>
      </w:r>
      <w:r w:rsidRPr="001C37EC">
        <w:rPr>
          <w:rFonts w:ascii="Palatino Linotype" w:hAnsi="Palatino Linotype" w:cs="Arial"/>
          <w:szCs w:val="18"/>
        </w:rPr>
        <w:t xml:space="preserve">) de </w:t>
      </w:r>
      <w:r w:rsidR="001C37EC">
        <w:rPr>
          <w:rFonts w:ascii="Palatino Linotype" w:hAnsi="Palatino Linotype" w:cs="Arial"/>
          <w:szCs w:val="18"/>
        </w:rPr>
        <w:t>noviembre</w:t>
      </w:r>
      <w:r w:rsidRPr="001C37EC">
        <w:rPr>
          <w:rFonts w:ascii="Palatino Linotype" w:hAnsi="Palatino Linotype" w:cs="Arial"/>
          <w:szCs w:val="18"/>
        </w:rPr>
        <w:t xml:space="preserve"> de dos mil dieciocho, emitida en el recurso de revisión </w:t>
      </w:r>
      <w:r w:rsidR="00251CCC">
        <w:rPr>
          <w:rFonts w:ascii="Palatino Linotype" w:hAnsi="Palatino Linotype" w:cs="Arial"/>
          <w:b/>
          <w:bCs/>
          <w:szCs w:val="18"/>
        </w:rPr>
        <w:t>03539</w:t>
      </w:r>
      <w:r w:rsidRPr="001C37EC">
        <w:rPr>
          <w:rFonts w:ascii="Palatino Linotype" w:hAnsi="Palatino Linotype" w:cs="Arial"/>
          <w:b/>
          <w:bCs/>
          <w:szCs w:val="18"/>
        </w:rPr>
        <w:t>/INFOEM/IP/RR/2018</w:t>
      </w:r>
      <w:r w:rsidR="007319FB" w:rsidRPr="001C37EC">
        <w:rPr>
          <w:rFonts w:ascii="Palatino Linotype" w:hAnsi="Palatino Linotype" w:cs="Arial"/>
          <w:b/>
          <w:bCs/>
          <w:szCs w:val="18"/>
        </w:rPr>
        <w:t xml:space="preserve"> y acumulado</w:t>
      </w:r>
      <w:r w:rsidRPr="001C37EC">
        <w:rPr>
          <w:rFonts w:ascii="Palatino Linotype" w:hAnsi="Palatino Linotype" w:cs="Arial"/>
          <w:b/>
          <w:bCs/>
          <w:szCs w:val="18"/>
        </w:rPr>
        <w:t>.</w:t>
      </w:r>
      <w:r w:rsidRPr="00280BD9">
        <w:rPr>
          <w:rFonts w:ascii="Palatino Linotype" w:hAnsi="Palatino Linotype" w:cs="Arial"/>
          <w:bCs/>
          <w:szCs w:val="18"/>
        </w:rPr>
        <w:t xml:space="preserve"> </w:t>
      </w:r>
    </w:p>
    <w:p w:rsidR="002248D3" w:rsidRDefault="002248D3" w:rsidP="002A5BA4"/>
    <w:sectPr w:rsidR="002248D3" w:rsidSect="00141DF6">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DDD" w:rsidRDefault="00BD4DDD" w:rsidP="008B6F5F">
      <w:r>
        <w:separator/>
      </w:r>
    </w:p>
  </w:endnote>
  <w:endnote w:type="continuationSeparator" w:id="0">
    <w:p w:rsidR="00BD4DDD" w:rsidRDefault="00BD4DDD"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AB2B8A" w:rsidRPr="000A2541" w:rsidRDefault="00AB2B8A">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A7636C">
              <w:rPr>
                <w:rFonts w:ascii="Palatino Linotype" w:hAnsi="Palatino Linotype"/>
                <w:b/>
                <w:bCs/>
                <w:noProof/>
              </w:rPr>
              <w:t>36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A7636C">
              <w:rPr>
                <w:rFonts w:ascii="Palatino Linotype" w:hAnsi="Palatino Linotype"/>
                <w:b/>
                <w:bCs/>
                <w:noProof/>
              </w:rPr>
              <w:t>36</w:t>
            </w:r>
            <w:r w:rsidRPr="000A2541">
              <w:rPr>
                <w:rFonts w:ascii="Palatino Linotype" w:hAnsi="Palatino Linotype"/>
                <w:b/>
                <w:bCs/>
              </w:rPr>
              <w:fldChar w:fldCharType="end"/>
            </w:r>
          </w:p>
        </w:sdtContent>
      </w:sdt>
    </w:sdtContent>
  </w:sdt>
  <w:p w:rsidR="00AB2B8A" w:rsidRDefault="00AB2B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B8A" w:rsidRPr="00883450" w:rsidRDefault="00AB2B8A"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7636C" w:rsidRPr="00A7636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7636C" w:rsidRPr="00A7636C">
      <w:rPr>
        <w:rFonts w:ascii="Palatino Linotype" w:hAnsi="Palatino Linotype"/>
        <w:noProof/>
        <w:sz w:val="22"/>
        <w:szCs w:val="22"/>
        <w:lang w:val="es-ES"/>
      </w:rPr>
      <w:t>36</w:t>
    </w:r>
    <w:r w:rsidRPr="00883450">
      <w:rPr>
        <w:rFonts w:ascii="Palatino Linotype" w:hAnsi="Palatino Linotype"/>
        <w:sz w:val="22"/>
        <w:szCs w:val="22"/>
      </w:rPr>
      <w:fldChar w:fldCharType="end"/>
    </w:r>
  </w:p>
  <w:p w:rsidR="00AB2B8A" w:rsidRPr="00883450" w:rsidRDefault="00AB2B8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DDD" w:rsidRDefault="00BD4DDD" w:rsidP="008B6F5F">
      <w:r>
        <w:separator/>
      </w:r>
    </w:p>
  </w:footnote>
  <w:footnote w:type="continuationSeparator" w:id="0">
    <w:p w:rsidR="00BD4DDD" w:rsidRDefault="00BD4DDD" w:rsidP="008B6F5F">
      <w:r>
        <w:continuationSeparator/>
      </w:r>
    </w:p>
  </w:footnote>
  <w:footnote w:id="1">
    <w:p w:rsidR="00AB2B8A" w:rsidRPr="00F75272" w:rsidRDefault="00AB2B8A" w:rsidP="00500D9A">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AB2B8A" w:rsidRPr="00952F10" w:rsidRDefault="00AB2B8A" w:rsidP="00AB2B8A">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AB2B8A" w:rsidRDefault="00AB2B8A" w:rsidP="00AB2B8A">
      <w:pPr>
        <w:pStyle w:val="Textonotapie"/>
      </w:pPr>
    </w:p>
  </w:footnote>
  <w:footnote w:id="3">
    <w:p w:rsidR="00F96CFA" w:rsidRDefault="00F96CFA" w:rsidP="00F96CFA">
      <w:pPr>
        <w:pStyle w:val="Textonotapie"/>
      </w:pPr>
      <w:r>
        <w:rPr>
          <w:rStyle w:val="Refdenotaalpie"/>
        </w:rPr>
        <w:footnoteRef/>
      </w:r>
      <w:r>
        <w:t xml:space="preserve"> Convención Americana sobre Derechos Humanos. Artículo 13.</w:t>
      </w:r>
    </w:p>
  </w:footnote>
  <w:footnote w:id="4">
    <w:p w:rsidR="00F96CFA" w:rsidRDefault="00F96CFA" w:rsidP="00F96CFA">
      <w:pPr>
        <w:pStyle w:val="Textonotapie"/>
      </w:pPr>
      <w:r>
        <w:rPr>
          <w:rStyle w:val="Refdenotaalpie"/>
        </w:rPr>
        <w:footnoteRef/>
      </w:r>
      <w:r>
        <w:t xml:space="preserve"> Constitución Política de los Estados Unidos Mexicanos. Artículo sexto, sección A, Fracción I.</w:t>
      </w:r>
    </w:p>
  </w:footnote>
  <w:footnote w:id="5">
    <w:p w:rsidR="00F96CFA" w:rsidRDefault="00F96CFA" w:rsidP="00F96CF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rsidR="00F96CFA" w:rsidRDefault="00F96CFA" w:rsidP="00F96CFA">
      <w:pPr>
        <w:pStyle w:val="Textonotapie"/>
      </w:pPr>
      <w:r>
        <w:rPr>
          <w:rStyle w:val="Refdenotaalpie"/>
        </w:rPr>
        <w:footnoteRef/>
      </w:r>
      <w:r>
        <w:t xml:space="preserve"> Ibídem. Párr. 87.</w:t>
      </w:r>
    </w:p>
  </w:footnote>
  <w:footnote w:id="7">
    <w:p w:rsidR="00F96CFA" w:rsidRDefault="00F96CFA" w:rsidP="00F96CFA">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8">
    <w:p w:rsidR="00F96CFA" w:rsidRDefault="00F96CFA" w:rsidP="00F96CFA">
      <w:pPr>
        <w:pStyle w:val="Textonotapie"/>
      </w:pPr>
      <w:r>
        <w:rPr>
          <w:rStyle w:val="Refdenotaalpie"/>
        </w:rPr>
        <w:footnoteRef/>
      </w:r>
      <w:r>
        <w:t xml:space="preserve"> Artículo 150. Ley de Transparencia y Acceso a la Información Pública del Estado de México y Municipios.</w:t>
      </w:r>
    </w:p>
    <w:p w:rsidR="00F96CFA" w:rsidRDefault="00F96CFA" w:rsidP="00F96CFA">
      <w:pPr>
        <w:pStyle w:val="Textonotapie"/>
      </w:pPr>
      <w:r>
        <w:t>Artículo 151. Ibídem.</w:t>
      </w:r>
    </w:p>
  </w:footnote>
  <w:footnote w:id="9">
    <w:p w:rsidR="00F96CFA" w:rsidRDefault="00F96CFA" w:rsidP="00F96CFA">
      <w:pPr>
        <w:pStyle w:val="Textonotapie"/>
      </w:pPr>
      <w:r>
        <w:rPr>
          <w:rStyle w:val="Refdenotaalpie"/>
        </w:rPr>
        <w:footnoteRef/>
      </w:r>
      <w:r>
        <w:t xml:space="preserve"> Fracción IV. Artículo 53. Ibídem.</w:t>
      </w:r>
    </w:p>
  </w:footnote>
  <w:footnote w:id="10">
    <w:p w:rsidR="00F96CFA" w:rsidRPr="007E4F02" w:rsidRDefault="00F96CFA" w:rsidP="00F96CFA">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11">
    <w:p w:rsidR="004469C1" w:rsidRPr="004469C1" w:rsidRDefault="004469C1">
      <w:pPr>
        <w:pStyle w:val="Textonotapie"/>
        <w:rPr>
          <w:lang w:val="es-MX"/>
        </w:rPr>
      </w:pPr>
      <w:r>
        <w:rPr>
          <w:rStyle w:val="Refdenotaalpie"/>
        </w:rPr>
        <w:footnoteRef/>
      </w:r>
      <w:r>
        <w:t xml:space="preserve"> </w:t>
      </w:r>
      <w:r>
        <w:rPr>
          <w:lang w:val="es-MX"/>
        </w:rPr>
        <w:t>Ley de Transparencia y Acceso a la Información Pública del Estado de México y Municipios, artículo 176.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B2B8A" w:rsidRPr="00EF13C1" w:rsidTr="00646380">
      <w:trPr>
        <w:trHeight w:val="138"/>
        <w:jc w:val="right"/>
      </w:trPr>
      <w:tc>
        <w:tcPr>
          <w:tcW w:w="2552" w:type="dxa"/>
          <w:vAlign w:val="center"/>
        </w:tcPr>
        <w:p w:rsidR="00AB2B8A" w:rsidRPr="00EF13C1" w:rsidRDefault="00AB2B8A"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B2B8A" w:rsidRPr="00EF13C1" w:rsidRDefault="00AB2B8A" w:rsidP="00B85C3A">
          <w:pPr>
            <w:pStyle w:val="Encabezado"/>
            <w:jc w:val="right"/>
            <w:rPr>
              <w:rFonts w:ascii="Palatino Linotype" w:hAnsi="Palatino Linotype"/>
              <w:b/>
              <w:sz w:val="22"/>
              <w:szCs w:val="22"/>
            </w:rPr>
          </w:pPr>
          <w:r>
            <w:rPr>
              <w:rFonts w:ascii="Palatino Linotype" w:hAnsi="Palatino Linotype" w:cs="Arial"/>
              <w:b/>
              <w:bCs/>
              <w:sz w:val="22"/>
              <w:szCs w:val="22"/>
              <w:lang w:eastAsia="es-MX"/>
            </w:rPr>
            <w:t>03539/INFOEM/IP/RR/2018 y acumulado</w:t>
          </w:r>
        </w:p>
      </w:tc>
    </w:tr>
    <w:tr w:rsidR="00AB2B8A" w:rsidRPr="00EF13C1" w:rsidTr="00646380">
      <w:trPr>
        <w:trHeight w:val="321"/>
        <w:jc w:val="right"/>
      </w:trPr>
      <w:tc>
        <w:tcPr>
          <w:tcW w:w="2552" w:type="dxa"/>
          <w:vAlign w:val="center"/>
        </w:tcPr>
        <w:p w:rsidR="00AB2B8A" w:rsidRPr="00EF13C1" w:rsidRDefault="00AB2B8A"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B2B8A" w:rsidRPr="00EF13C1" w:rsidRDefault="00AB2B8A" w:rsidP="003F0488">
          <w:pPr>
            <w:pStyle w:val="Encabezado"/>
            <w:jc w:val="right"/>
            <w:rPr>
              <w:rFonts w:ascii="Palatino Linotype" w:hAnsi="Palatino Linotype"/>
              <w:b/>
              <w:sz w:val="22"/>
              <w:szCs w:val="22"/>
            </w:rPr>
          </w:pPr>
          <w:r>
            <w:rPr>
              <w:rFonts w:ascii="Palatino Linotype" w:hAnsi="Palatino Linotype"/>
              <w:b/>
              <w:bCs/>
              <w:sz w:val="22"/>
              <w:szCs w:val="22"/>
            </w:rPr>
            <w:t>Secretaría de Finanzas</w:t>
          </w:r>
          <w:r w:rsidRPr="00EF13C1">
            <w:rPr>
              <w:rFonts w:ascii="Palatino Linotype" w:hAnsi="Palatino Linotype"/>
              <w:b/>
              <w:sz w:val="22"/>
              <w:szCs w:val="22"/>
            </w:rPr>
            <w:t xml:space="preserve">    </w:t>
          </w:r>
        </w:p>
      </w:tc>
    </w:tr>
    <w:tr w:rsidR="00AB2B8A" w:rsidRPr="00EF13C1" w:rsidTr="00646380">
      <w:trPr>
        <w:trHeight w:val="321"/>
        <w:jc w:val="right"/>
      </w:trPr>
      <w:tc>
        <w:tcPr>
          <w:tcW w:w="2552" w:type="dxa"/>
          <w:vAlign w:val="center"/>
        </w:tcPr>
        <w:p w:rsidR="00AB2B8A" w:rsidRPr="00EF13C1" w:rsidRDefault="00AB2B8A"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B2B8A" w:rsidRPr="00EF13C1" w:rsidRDefault="00AB2B8A"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B2B8A" w:rsidRDefault="00AB2B8A"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AB2B8A" w:rsidRPr="00182113" w:rsidTr="00141DF6">
      <w:trPr>
        <w:trHeight w:val="138"/>
      </w:trPr>
      <w:tc>
        <w:tcPr>
          <w:tcW w:w="2532" w:type="dxa"/>
          <w:vAlign w:val="center"/>
        </w:tcPr>
        <w:p w:rsidR="00AB2B8A" w:rsidRPr="00EF13C1" w:rsidRDefault="00AB2B8A"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AB2B8A" w:rsidRPr="00EF13C1" w:rsidRDefault="00AB2B8A" w:rsidP="00FB61C7">
          <w:pPr>
            <w:pStyle w:val="Encabezado"/>
            <w:jc w:val="right"/>
            <w:rPr>
              <w:rFonts w:ascii="Palatino Linotype" w:hAnsi="Palatino Linotype"/>
              <w:b/>
              <w:sz w:val="22"/>
              <w:szCs w:val="22"/>
            </w:rPr>
          </w:pPr>
          <w:r>
            <w:rPr>
              <w:rFonts w:ascii="Palatino Linotype" w:hAnsi="Palatino Linotype" w:cs="Arial"/>
              <w:b/>
              <w:bCs/>
              <w:sz w:val="22"/>
              <w:szCs w:val="22"/>
              <w:lang w:eastAsia="es-MX"/>
            </w:rPr>
            <w:t>03539/INFOEM/IP/RR/2018 y acumulado</w:t>
          </w:r>
        </w:p>
      </w:tc>
      <w:tc>
        <w:tcPr>
          <w:tcW w:w="2532" w:type="dxa"/>
          <w:vAlign w:val="center"/>
        </w:tcPr>
        <w:p w:rsidR="00AB2B8A" w:rsidRPr="00182113" w:rsidRDefault="00AB2B8A" w:rsidP="00141DF6">
          <w:pPr>
            <w:rPr>
              <w:rFonts w:ascii="Palatino Linotype" w:hAnsi="Palatino Linotype"/>
              <w:b/>
              <w:sz w:val="22"/>
              <w:szCs w:val="22"/>
            </w:rPr>
          </w:pPr>
        </w:p>
      </w:tc>
      <w:tc>
        <w:tcPr>
          <w:tcW w:w="236" w:type="dxa"/>
          <w:vAlign w:val="center"/>
        </w:tcPr>
        <w:p w:rsidR="00AB2B8A" w:rsidRPr="00182113" w:rsidRDefault="00AB2B8A" w:rsidP="00141DF6">
          <w:pPr>
            <w:pStyle w:val="Encabezado"/>
            <w:jc w:val="center"/>
            <w:rPr>
              <w:rFonts w:ascii="Palatino Linotype" w:hAnsi="Palatino Linotype"/>
              <w:b/>
              <w:sz w:val="22"/>
              <w:szCs w:val="22"/>
            </w:rPr>
          </w:pPr>
        </w:p>
      </w:tc>
      <w:tc>
        <w:tcPr>
          <w:tcW w:w="3261" w:type="dxa"/>
          <w:vAlign w:val="center"/>
        </w:tcPr>
        <w:p w:rsidR="00AB2B8A" w:rsidRPr="00182113" w:rsidRDefault="00AB2B8A" w:rsidP="00141DF6">
          <w:pPr>
            <w:pStyle w:val="Encabezado"/>
            <w:rPr>
              <w:rFonts w:ascii="Palatino Linotype" w:hAnsi="Palatino Linotype"/>
              <w:b/>
              <w:sz w:val="22"/>
              <w:szCs w:val="22"/>
            </w:rPr>
          </w:pPr>
        </w:p>
      </w:tc>
    </w:tr>
    <w:tr w:rsidR="00AB2B8A" w:rsidRPr="00182113" w:rsidTr="00141DF6">
      <w:trPr>
        <w:trHeight w:val="227"/>
      </w:trPr>
      <w:tc>
        <w:tcPr>
          <w:tcW w:w="2532" w:type="dxa"/>
          <w:vAlign w:val="center"/>
        </w:tcPr>
        <w:p w:rsidR="00AB2B8A" w:rsidRPr="00EF13C1" w:rsidRDefault="00AB2B8A"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AB2B8A" w:rsidRPr="00EF13C1" w:rsidRDefault="00A7636C" w:rsidP="00141DF6">
          <w:pPr>
            <w:pStyle w:val="Encabezado"/>
            <w:jc w:val="right"/>
            <w:rPr>
              <w:rFonts w:ascii="Palatino Linotype" w:hAnsi="Palatino Linotype"/>
              <w:b/>
              <w:sz w:val="22"/>
              <w:szCs w:val="22"/>
            </w:rPr>
          </w:pPr>
          <w:r w:rsidRPr="00A7636C">
            <w:rPr>
              <w:rFonts w:ascii="Palatino Linotype" w:hAnsi="Palatino Linotype"/>
              <w:b/>
              <w:sz w:val="22"/>
              <w:szCs w:val="22"/>
              <w:highlight w:val="black"/>
            </w:rPr>
            <w:t>---------------------------------</w:t>
          </w:r>
        </w:p>
      </w:tc>
      <w:tc>
        <w:tcPr>
          <w:tcW w:w="2532" w:type="dxa"/>
          <w:vAlign w:val="center"/>
        </w:tcPr>
        <w:p w:rsidR="00AB2B8A" w:rsidRPr="00182113" w:rsidRDefault="00AB2B8A" w:rsidP="00141DF6">
          <w:pPr>
            <w:rPr>
              <w:rFonts w:ascii="Palatino Linotype" w:hAnsi="Palatino Linotype"/>
              <w:b/>
              <w:sz w:val="22"/>
              <w:szCs w:val="22"/>
            </w:rPr>
          </w:pPr>
        </w:p>
      </w:tc>
      <w:tc>
        <w:tcPr>
          <w:tcW w:w="236" w:type="dxa"/>
          <w:vAlign w:val="center"/>
        </w:tcPr>
        <w:p w:rsidR="00AB2B8A" w:rsidRPr="00182113" w:rsidRDefault="00AB2B8A" w:rsidP="00141DF6">
          <w:pPr>
            <w:pStyle w:val="Encabezado"/>
            <w:jc w:val="center"/>
            <w:rPr>
              <w:rFonts w:ascii="Palatino Linotype" w:hAnsi="Palatino Linotype"/>
              <w:b/>
              <w:sz w:val="22"/>
              <w:szCs w:val="22"/>
            </w:rPr>
          </w:pPr>
        </w:p>
      </w:tc>
      <w:tc>
        <w:tcPr>
          <w:tcW w:w="3261" w:type="dxa"/>
          <w:vAlign w:val="center"/>
        </w:tcPr>
        <w:p w:rsidR="00AB2B8A" w:rsidRPr="00182113" w:rsidRDefault="00AB2B8A" w:rsidP="00141DF6">
          <w:pPr>
            <w:pStyle w:val="Encabezado"/>
            <w:rPr>
              <w:rFonts w:ascii="Palatino Linotype" w:hAnsi="Palatino Linotype"/>
              <w:b/>
              <w:sz w:val="22"/>
              <w:szCs w:val="22"/>
            </w:rPr>
          </w:pPr>
        </w:p>
      </w:tc>
    </w:tr>
    <w:tr w:rsidR="00AB2B8A" w:rsidRPr="00182113" w:rsidTr="00141DF6">
      <w:trPr>
        <w:trHeight w:val="232"/>
      </w:trPr>
      <w:tc>
        <w:tcPr>
          <w:tcW w:w="2532" w:type="dxa"/>
          <w:vAlign w:val="center"/>
        </w:tcPr>
        <w:p w:rsidR="00AB2B8A" w:rsidRPr="00EF13C1" w:rsidRDefault="00AB2B8A"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AB2B8A" w:rsidRPr="00EF13C1" w:rsidRDefault="00AB2B8A" w:rsidP="003F0488">
          <w:pPr>
            <w:pStyle w:val="Encabezado"/>
            <w:jc w:val="right"/>
            <w:rPr>
              <w:rFonts w:ascii="Palatino Linotype" w:hAnsi="Palatino Linotype"/>
              <w:b/>
              <w:sz w:val="22"/>
              <w:szCs w:val="22"/>
            </w:rPr>
          </w:pPr>
          <w:r>
            <w:rPr>
              <w:rFonts w:ascii="Palatino Linotype" w:hAnsi="Palatino Linotype"/>
              <w:b/>
              <w:bCs/>
              <w:sz w:val="22"/>
              <w:szCs w:val="22"/>
            </w:rPr>
            <w:t>Secretaría de Finanzas</w:t>
          </w:r>
          <w:r w:rsidRPr="00EF13C1">
            <w:rPr>
              <w:rFonts w:ascii="Palatino Linotype" w:hAnsi="Palatino Linotype"/>
              <w:b/>
              <w:sz w:val="22"/>
              <w:szCs w:val="22"/>
            </w:rPr>
            <w:t xml:space="preserve"> </w:t>
          </w:r>
        </w:p>
      </w:tc>
      <w:tc>
        <w:tcPr>
          <w:tcW w:w="2532" w:type="dxa"/>
          <w:vAlign w:val="center"/>
        </w:tcPr>
        <w:p w:rsidR="00AB2B8A" w:rsidRPr="00182113" w:rsidRDefault="00AB2B8A" w:rsidP="00141DF6">
          <w:pPr>
            <w:rPr>
              <w:rFonts w:ascii="Palatino Linotype" w:hAnsi="Palatino Linotype"/>
              <w:b/>
              <w:sz w:val="22"/>
              <w:szCs w:val="22"/>
            </w:rPr>
          </w:pPr>
        </w:p>
      </w:tc>
      <w:tc>
        <w:tcPr>
          <w:tcW w:w="236" w:type="dxa"/>
          <w:vAlign w:val="center"/>
        </w:tcPr>
        <w:p w:rsidR="00AB2B8A" w:rsidRPr="00182113" w:rsidRDefault="00AB2B8A" w:rsidP="00141DF6">
          <w:pPr>
            <w:pStyle w:val="Encabezado"/>
            <w:jc w:val="center"/>
            <w:rPr>
              <w:rFonts w:ascii="Palatino Linotype" w:hAnsi="Palatino Linotype"/>
              <w:b/>
              <w:sz w:val="22"/>
              <w:szCs w:val="22"/>
            </w:rPr>
          </w:pPr>
        </w:p>
      </w:tc>
      <w:tc>
        <w:tcPr>
          <w:tcW w:w="3261" w:type="dxa"/>
          <w:vAlign w:val="center"/>
        </w:tcPr>
        <w:p w:rsidR="00AB2B8A" w:rsidRPr="00182113" w:rsidRDefault="00AB2B8A" w:rsidP="00141DF6">
          <w:pPr>
            <w:pStyle w:val="Encabezado"/>
            <w:rPr>
              <w:rFonts w:ascii="Palatino Linotype" w:hAnsi="Palatino Linotype"/>
              <w:b/>
              <w:sz w:val="22"/>
              <w:szCs w:val="22"/>
            </w:rPr>
          </w:pPr>
        </w:p>
      </w:tc>
    </w:tr>
    <w:tr w:rsidR="00AB2B8A" w:rsidRPr="00182113" w:rsidTr="00141DF6">
      <w:trPr>
        <w:trHeight w:val="320"/>
      </w:trPr>
      <w:tc>
        <w:tcPr>
          <w:tcW w:w="2532" w:type="dxa"/>
          <w:vAlign w:val="center"/>
        </w:tcPr>
        <w:p w:rsidR="00AB2B8A" w:rsidRPr="00EF13C1" w:rsidRDefault="00AB2B8A"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AB2B8A" w:rsidRPr="00EF13C1" w:rsidRDefault="00AB2B8A"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AB2B8A" w:rsidRPr="00182113" w:rsidRDefault="00AB2B8A" w:rsidP="00141DF6">
          <w:pPr>
            <w:rPr>
              <w:rFonts w:ascii="Palatino Linotype" w:hAnsi="Palatino Linotype"/>
              <w:b/>
              <w:sz w:val="22"/>
              <w:szCs w:val="22"/>
            </w:rPr>
          </w:pPr>
        </w:p>
      </w:tc>
      <w:tc>
        <w:tcPr>
          <w:tcW w:w="236" w:type="dxa"/>
          <w:vAlign w:val="center"/>
        </w:tcPr>
        <w:p w:rsidR="00AB2B8A" w:rsidRPr="00182113" w:rsidRDefault="00AB2B8A" w:rsidP="00141DF6">
          <w:pPr>
            <w:pStyle w:val="Encabezado"/>
            <w:jc w:val="center"/>
            <w:rPr>
              <w:rFonts w:ascii="Palatino Linotype" w:hAnsi="Palatino Linotype"/>
              <w:b/>
              <w:sz w:val="22"/>
              <w:szCs w:val="22"/>
            </w:rPr>
          </w:pPr>
        </w:p>
      </w:tc>
      <w:tc>
        <w:tcPr>
          <w:tcW w:w="3261" w:type="dxa"/>
          <w:vAlign w:val="center"/>
        </w:tcPr>
        <w:p w:rsidR="00AB2B8A" w:rsidRPr="00182113" w:rsidRDefault="00AB2B8A" w:rsidP="00141DF6">
          <w:pPr>
            <w:pStyle w:val="Encabezado"/>
            <w:rPr>
              <w:rFonts w:ascii="Palatino Linotype" w:hAnsi="Palatino Linotype"/>
              <w:b/>
              <w:sz w:val="22"/>
              <w:szCs w:val="22"/>
            </w:rPr>
          </w:pPr>
        </w:p>
      </w:tc>
    </w:tr>
  </w:tbl>
  <w:p w:rsidR="00AB2B8A" w:rsidRDefault="00AB2B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AF6B92"/>
    <w:multiLevelType w:val="hybridMultilevel"/>
    <w:tmpl w:val="D1BCA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2761C9"/>
    <w:multiLevelType w:val="hybridMultilevel"/>
    <w:tmpl w:val="2AC416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3546C10"/>
    <w:multiLevelType w:val="hybridMultilevel"/>
    <w:tmpl w:val="E5D49F08"/>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884652A"/>
    <w:multiLevelType w:val="hybridMultilevel"/>
    <w:tmpl w:val="9BE8BF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AAE6CEF"/>
    <w:multiLevelType w:val="hybridMultilevel"/>
    <w:tmpl w:val="95A67D0A"/>
    <w:lvl w:ilvl="0" w:tplc="8806C36A">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753946"/>
    <w:multiLevelType w:val="hybridMultilevel"/>
    <w:tmpl w:val="FD5C3F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0C572098"/>
    <w:multiLevelType w:val="hybridMultilevel"/>
    <w:tmpl w:val="29DC62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E1A3844"/>
    <w:multiLevelType w:val="hybridMultilevel"/>
    <w:tmpl w:val="AE3C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6A1EC3"/>
    <w:multiLevelType w:val="hybridMultilevel"/>
    <w:tmpl w:val="CA526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9825598"/>
    <w:multiLevelType w:val="hybridMultilevel"/>
    <w:tmpl w:val="BB2886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C93846"/>
    <w:multiLevelType w:val="hybridMultilevel"/>
    <w:tmpl w:val="EA4CEEE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0324C1F"/>
    <w:multiLevelType w:val="hybridMultilevel"/>
    <w:tmpl w:val="FA8C71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1711CB0"/>
    <w:multiLevelType w:val="hybridMultilevel"/>
    <w:tmpl w:val="21980E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1106DF"/>
    <w:multiLevelType w:val="hybridMultilevel"/>
    <w:tmpl w:val="AA18D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6B22826"/>
    <w:multiLevelType w:val="hybridMultilevel"/>
    <w:tmpl w:val="FB7A3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C2A6FF0"/>
    <w:multiLevelType w:val="hybridMultilevel"/>
    <w:tmpl w:val="6C8E0C8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BF497E"/>
    <w:multiLevelType w:val="hybridMultilevel"/>
    <w:tmpl w:val="78549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1927503"/>
    <w:multiLevelType w:val="hybridMultilevel"/>
    <w:tmpl w:val="20000D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5716E89"/>
    <w:multiLevelType w:val="hybridMultilevel"/>
    <w:tmpl w:val="5F222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59F5AB1"/>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BD7715F"/>
    <w:multiLevelType w:val="hybridMultilevel"/>
    <w:tmpl w:val="45ECB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F241347"/>
    <w:multiLevelType w:val="hybridMultilevel"/>
    <w:tmpl w:val="73F88E8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1B210BE"/>
    <w:multiLevelType w:val="hybridMultilevel"/>
    <w:tmpl w:val="EA4AD7A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2673899"/>
    <w:multiLevelType w:val="hybridMultilevel"/>
    <w:tmpl w:val="CD5CC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3B83ED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578421A"/>
    <w:multiLevelType w:val="hybridMultilevel"/>
    <w:tmpl w:val="1D3856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7845600"/>
    <w:multiLevelType w:val="hybridMultilevel"/>
    <w:tmpl w:val="32AAF162"/>
    <w:lvl w:ilvl="0" w:tplc="1300258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nsid w:val="492D7B09"/>
    <w:multiLevelType w:val="hybridMultilevel"/>
    <w:tmpl w:val="AA6EB7D4"/>
    <w:lvl w:ilvl="0" w:tplc="13F4E4FE">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D894721"/>
    <w:multiLevelType w:val="hybridMultilevel"/>
    <w:tmpl w:val="2BEEB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7">
    <w:nsid w:val="54F86C5E"/>
    <w:multiLevelType w:val="hybridMultilevel"/>
    <w:tmpl w:val="FF24B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AA9597E"/>
    <w:multiLevelType w:val="hybridMultilevel"/>
    <w:tmpl w:val="4AF06754"/>
    <w:lvl w:ilvl="0" w:tplc="726E7FAE">
      <w:start w:val="1"/>
      <w:numFmt w:val="bullet"/>
      <w:lvlText w:val=""/>
      <w:lvlJc w:val="left"/>
      <w:pPr>
        <w:ind w:left="1287" w:hanging="360"/>
      </w:pPr>
      <w:rPr>
        <w:rFonts w:ascii="Symbol" w:hAnsi="Symbol" w:hint="default"/>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5024E11"/>
    <w:multiLevelType w:val="hybridMultilevel"/>
    <w:tmpl w:val="2FA2E55E"/>
    <w:lvl w:ilvl="0" w:tplc="ADB8E21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52B60F7"/>
    <w:multiLevelType w:val="hybridMultilevel"/>
    <w:tmpl w:val="62F6ED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nsid w:val="65536C72"/>
    <w:multiLevelType w:val="hybridMultilevel"/>
    <w:tmpl w:val="49C2F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A731626"/>
    <w:multiLevelType w:val="hybridMultilevel"/>
    <w:tmpl w:val="66648900"/>
    <w:lvl w:ilvl="0" w:tplc="26FACE14">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C3447BC"/>
    <w:multiLevelType w:val="hybridMultilevel"/>
    <w:tmpl w:val="0ED8B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6F8877CC"/>
    <w:multiLevelType w:val="hybridMultilevel"/>
    <w:tmpl w:val="D2C6AED0"/>
    <w:lvl w:ilvl="0" w:tplc="899E1974">
      <w:start w:val="6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694509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A7F2F7F"/>
    <w:multiLevelType w:val="hybridMultilevel"/>
    <w:tmpl w:val="D57EDD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BDC7BEB"/>
    <w:multiLevelType w:val="hybridMultilevel"/>
    <w:tmpl w:val="879AB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7C052191"/>
    <w:multiLevelType w:val="hybridMultilevel"/>
    <w:tmpl w:val="D2465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35"/>
  </w:num>
  <w:num w:numId="4">
    <w:abstractNumId w:val="36"/>
  </w:num>
  <w:num w:numId="5">
    <w:abstractNumId w:val="25"/>
  </w:num>
  <w:num w:numId="6">
    <w:abstractNumId w:val="15"/>
  </w:num>
  <w:num w:numId="7">
    <w:abstractNumId w:val="38"/>
  </w:num>
  <w:num w:numId="8">
    <w:abstractNumId w:val="3"/>
  </w:num>
  <w:num w:numId="9">
    <w:abstractNumId w:val="6"/>
  </w:num>
  <w:num w:numId="10">
    <w:abstractNumId w:val="4"/>
  </w:num>
  <w:num w:numId="11">
    <w:abstractNumId w:val="29"/>
  </w:num>
  <w:num w:numId="12">
    <w:abstractNumId w:val="16"/>
  </w:num>
  <w:num w:numId="13">
    <w:abstractNumId w:val="24"/>
  </w:num>
  <w:num w:numId="14">
    <w:abstractNumId w:val="10"/>
  </w:num>
  <w:num w:numId="15">
    <w:abstractNumId w:val="22"/>
  </w:num>
  <w:num w:numId="16">
    <w:abstractNumId w:val="20"/>
  </w:num>
  <w:num w:numId="17">
    <w:abstractNumId w:val="41"/>
  </w:num>
  <w:num w:numId="18">
    <w:abstractNumId w:val="17"/>
  </w:num>
  <w:num w:numId="19">
    <w:abstractNumId w:val="1"/>
  </w:num>
  <w:num w:numId="20">
    <w:abstractNumId w:val="23"/>
  </w:num>
  <w:num w:numId="21">
    <w:abstractNumId w:val="30"/>
  </w:num>
  <w:num w:numId="22">
    <w:abstractNumId w:val="46"/>
  </w:num>
  <w:num w:numId="23">
    <w:abstractNumId w:val="28"/>
  </w:num>
  <w:num w:numId="24">
    <w:abstractNumId w:val="49"/>
  </w:num>
  <w:num w:numId="25">
    <w:abstractNumId w:val="37"/>
  </w:num>
  <w:num w:numId="26">
    <w:abstractNumId w:val="34"/>
  </w:num>
  <w:num w:numId="27">
    <w:abstractNumId w:val="12"/>
  </w:num>
  <w:num w:numId="28">
    <w:abstractNumId w:val="14"/>
  </w:num>
  <w:num w:numId="29">
    <w:abstractNumId w:val="45"/>
  </w:num>
  <w:num w:numId="30">
    <w:abstractNumId w:val="8"/>
  </w:num>
  <w:num w:numId="31">
    <w:abstractNumId w:val="2"/>
  </w:num>
  <w:num w:numId="32">
    <w:abstractNumId w:val="33"/>
  </w:num>
  <w:num w:numId="33">
    <w:abstractNumId w:val="42"/>
  </w:num>
  <w:num w:numId="34">
    <w:abstractNumId w:val="0"/>
  </w:num>
  <w:num w:numId="35">
    <w:abstractNumId w:val="5"/>
  </w:num>
  <w:num w:numId="36">
    <w:abstractNumId w:val="43"/>
  </w:num>
  <w:num w:numId="37">
    <w:abstractNumId w:val="44"/>
  </w:num>
  <w:num w:numId="38">
    <w:abstractNumId w:val="32"/>
  </w:num>
  <w:num w:numId="39">
    <w:abstractNumId w:val="18"/>
  </w:num>
  <w:num w:numId="40">
    <w:abstractNumId w:val="39"/>
  </w:num>
  <w:num w:numId="41">
    <w:abstractNumId w:val="47"/>
  </w:num>
  <w:num w:numId="42">
    <w:abstractNumId w:val="19"/>
  </w:num>
  <w:num w:numId="43">
    <w:abstractNumId w:val="11"/>
  </w:num>
  <w:num w:numId="44">
    <w:abstractNumId w:val="7"/>
  </w:num>
  <w:num w:numId="45">
    <w:abstractNumId w:val="31"/>
  </w:num>
  <w:num w:numId="46">
    <w:abstractNumId w:val="9"/>
  </w:num>
  <w:num w:numId="47">
    <w:abstractNumId w:val="26"/>
  </w:num>
  <w:num w:numId="48">
    <w:abstractNumId w:val="27"/>
  </w:num>
  <w:num w:numId="49">
    <w:abstractNumId w:val="48"/>
  </w:num>
  <w:num w:numId="50">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23346"/>
    <w:rsid w:val="00032ED4"/>
    <w:rsid w:val="00036E69"/>
    <w:rsid w:val="000404FD"/>
    <w:rsid w:val="0004269C"/>
    <w:rsid w:val="00045D8E"/>
    <w:rsid w:val="000471A3"/>
    <w:rsid w:val="0005331A"/>
    <w:rsid w:val="000550E9"/>
    <w:rsid w:val="00057046"/>
    <w:rsid w:val="00065DF2"/>
    <w:rsid w:val="0007491E"/>
    <w:rsid w:val="00075A4C"/>
    <w:rsid w:val="00091880"/>
    <w:rsid w:val="0009757E"/>
    <w:rsid w:val="000A1667"/>
    <w:rsid w:val="000A2541"/>
    <w:rsid w:val="000A46A2"/>
    <w:rsid w:val="000A79E0"/>
    <w:rsid w:val="000C37A1"/>
    <w:rsid w:val="000E053C"/>
    <w:rsid w:val="000E244C"/>
    <w:rsid w:val="000E43C9"/>
    <w:rsid w:val="000E4F0E"/>
    <w:rsid w:val="000F3174"/>
    <w:rsid w:val="00100FB3"/>
    <w:rsid w:val="00101488"/>
    <w:rsid w:val="001019CA"/>
    <w:rsid w:val="00103D99"/>
    <w:rsid w:val="001046DE"/>
    <w:rsid w:val="00105A38"/>
    <w:rsid w:val="0010609C"/>
    <w:rsid w:val="001168F4"/>
    <w:rsid w:val="00121044"/>
    <w:rsid w:val="00123610"/>
    <w:rsid w:val="001308F8"/>
    <w:rsid w:val="00130B1E"/>
    <w:rsid w:val="001319DC"/>
    <w:rsid w:val="00132F24"/>
    <w:rsid w:val="00133272"/>
    <w:rsid w:val="001336BF"/>
    <w:rsid w:val="00140005"/>
    <w:rsid w:val="00141DF6"/>
    <w:rsid w:val="001520C4"/>
    <w:rsid w:val="00156CB7"/>
    <w:rsid w:val="001624FE"/>
    <w:rsid w:val="00166171"/>
    <w:rsid w:val="0017048B"/>
    <w:rsid w:val="00170DEE"/>
    <w:rsid w:val="001715AF"/>
    <w:rsid w:val="0018112B"/>
    <w:rsid w:val="00182731"/>
    <w:rsid w:val="001846A4"/>
    <w:rsid w:val="00190184"/>
    <w:rsid w:val="00190B12"/>
    <w:rsid w:val="001A556A"/>
    <w:rsid w:val="001B0E38"/>
    <w:rsid w:val="001B3D20"/>
    <w:rsid w:val="001B3DAD"/>
    <w:rsid w:val="001C0763"/>
    <w:rsid w:val="001C0F74"/>
    <w:rsid w:val="001C1F82"/>
    <w:rsid w:val="001C2925"/>
    <w:rsid w:val="001C2C74"/>
    <w:rsid w:val="001C37EC"/>
    <w:rsid w:val="001C7C47"/>
    <w:rsid w:val="001D29AC"/>
    <w:rsid w:val="001D5D25"/>
    <w:rsid w:val="001D5F4A"/>
    <w:rsid w:val="001D6496"/>
    <w:rsid w:val="001F1A61"/>
    <w:rsid w:val="001F2B1D"/>
    <w:rsid w:val="001F6878"/>
    <w:rsid w:val="001F7B29"/>
    <w:rsid w:val="00201C80"/>
    <w:rsid w:val="0021062B"/>
    <w:rsid w:val="00210D51"/>
    <w:rsid w:val="002119A1"/>
    <w:rsid w:val="0021398B"/>
    <w:rsid w:val="00214385"/>
    <w:rsid w:val="00216C93"/>
    <w:rsid w:val="0022089E"/>
    <w:rsid w:val="00220C8D"/>
    <w:rsid w:val="0022251B"/>
    <w:rsid w:val="0022312B"/>
    <w:rsid w:val="002248D3"/>
    <w:rsid w:val="00231FF4"/>
    <w:rsid w:val="002456EB"/>
    <w:rsid w:val="00251CCC"/>
    <w:rsid w:val="00256D0A"/>
    <w:rsid w:val="00260E8C"/>
    <w:rsid w:val="00262949"/>
    <w:rsid w:val="0026341D"/>
    <w:rsid w:val="00264359"/>
    <w:rsid w:val="00266D19"/>
    <w:rsid w:val="00266F04"/>
    <w:rsid w:val="002748FD"/>
    <w:rsid w:val="00274D1E"/>
    <w:rsid w:val="002770B1"/>
    <w:rsid w:val="0027779A"/>
    <w:rsid w:val="00283550"/>
    <w:rsid w:val="0028469E"/>
    <w:rsid w:val="00294EEE"/>
    <w:rsid w:val="00295127"/>
    <w:rsid w:val="00296E48"/>
    <w:rsid w:val="00296EF2"/>
    <w:rsid w:val="002A3EC2"/>
    <w:rsid w:val="002A4249"/>
    <w:rsid w:val="002A5BA4"/>
    <w:rsid w:val="002B0636"/>
    <w:rsid w:val="002B0857"/>
    <w:rsid w:val="002C12AC"/>
    <w:rsid w:val="002C51AA"/>
    <w:rsid w:val="002D2177"/>
    <w:rsid w:val="002D21B7"/>
    <w:rsid w:val="002E01F3"/>
    <w:rsid w:val="002E0682"/>
    <w:rsid w:val="002E2041"/>
    <w:rsid w:val="002F1198"/>
    <w:rsid w:val="002F37F6"/>
    <w:rsid w:val="002F41D4"/>
    <w:rsid w:val="002F4E9B"/>
    <w:rsid w:val="00302FF6"/>
    <w:rsid w:val="00312491"/>
    <w:rsid w:val="00322592"/>
    <w:rsid w:val="00323479"/>
    <w:rsid w:val="003243D0"/>
    <w:rsid w:val="003337B5"/>
    <w:rsid w:val="00334972"/>
    <w:rsid w:val="0033655A"/>
    <w:rsid w:val="00337F7A"/>
    <w:rsid w:val="003438A7"/>
    <w:rsid w:val="0034618B"/>
    <w:rsid w:val="00346A69"/>
    <w:rsid w:val="00347B80"/>
    <w:rsid w:val="003520B3"/>
    <w:rsid w:val="00352F58"/>
    <w:rsid w:val="0036737F"/>
    <w:rsid w:val="0036741F"/>
    <w:rsid w:val="00385622"/>
    <w:rsid w:val="00393FA4"/>
    <w:rsid w:val="003977F2"/>
    <w:rsid w:val="003A1075"/>
    <w:rsid w:val="003A3A45"/>
    <w:rsid w:val="003A75A4"/>
    <w:rsid w:val="003A7F47"/>
    <w:rsid w:val="003B0404"/>
    <w:rsid w:val="003B0810"/>
    <w:rsid w:val="003B4809"/>
    <w:rsid w:val="003B74F2"/>
    <w:rsid w:val="003C1FBE"/>
    <w:rsid w:val="003C2170"/>
    <w:rsid w:val="003C53A5"/>
    <w:rsid w:val="003C7AB3"/>
    <w:rsid w:val="003D016A"/>
    <w:rsid w:val="003D2560"/>
    <w:rsid w:val="003D59AE"/>
    <w:rsid w:val="003E000F"/>
    <w:rsid w:val="003E1AB3"/>
    <w:rsid w:val="003E6D13"/>
    <w:rsid w:val="003E7FE7"/>
    <w:rsid w:val="003F0488"/>
    <w:rsid w:val="003F4747"/>
    <w:rsid w:val="003F688E"/>
    <w:rsid w:val="00405F0F"/>
    <w:rsid w:val="0041566F"/>
    <w:rsid w:val="004208B9"/>
    <w:rsid w:val="004246CF"/>
    <w:rsid w:val="00425185"/>
    <w:rsid w:val="00426C8A"/>
    <w:rsid w:val="004350CC"/>
    <w:rsid w:val="00443C87"/>
    <w:rsid w:val="00446859"/>
    <w:rsid w:val="004469C1"/>
    <w:rsid w:val="00457FE4"/>
    <w:rsid w:val="004649E1"/>
    <w:rsid w:val="00465214"/>
    <w:rsid w:val="0046559A"/>
    <w:rsid w:val="004663F1"/>
    <w:rsid w:val="00473FB2"/>
    <w:rsid w:val="00475B56"/>
    <w:rsid w:val="004817DA"/>
    <w:rsid w:val="004821E3"/>
    <w:rsid w:val="00483E81"/>
    <w:rsid w:val="00490A69"/>
    <w:rsid w:val="004915E2"/>
    <w:rsid w:val="004917A3"/>
    <w:rsid w:val="0049508E"/>
    <w:rsid w:val="004A18C9"/>
    <w:rsid w:val="004A2C19"/>
    <w:rsid w:val="004A52A6"/>
    <w:rsid w:val="004A7BB6"/>
    <w:rsid w:val="004B019D"/>
    <w:rsid w:val="004B4FC5"/>
    <w:rsid w:val="004B5E61"/>
    <w:rsid w:val="004C6DD1"/>
    <w:rsid w:val="004C775C"/>
    <w:rsid w:val="004D60FB"/>
    <w:rsid w:val="004D6254"/>
    <w:rsid w:val="004D6310"/>
    <w:rsid w:val="004D65D4"/>
    <w:rsid w:val="004E0C1F"/>
    <w:rsid w:val="004E1E1B"/>
    <w:rsid w:val="004E747E"/>
    <w:rsid w:val="004F2039"/>
    <w:rsid w:val="004F6C8A"/>
    <w:rsid w:val="004F7EE3"/>
    <w:rsid w:val="00500D9A"/>
    <w:rsid w:val="0050618A"/>
    <w:rsid w:val="00513071"/>
    <w:rsid w:val="00513336"/>
    <w:rsid w:val="0051509C"/>
    <w:rsid w:val="0052012D"/>
    <w:rsid w:val="005212A5"/>
    <w:rsid w:val="00522BE3"/>
    <w:rsid w:val="005234DE"/>
    <w:rsid w:val="00524962"/>
    <w:rsid w:val="00525F8D"/>
    <w:rsid w:val="00546D26"/>
    <w:rsid w:val="005540A0"/>
    <w:rsid w:val="0056331C"/>
    <w:rsid w:val="0056738A"/>
    <w:rsid w:val="005703BB"/>
    <w:rsid w:val="0057190B"/>
    <w:rsid w:val="00571A57"/>
    <w:rsid w:val="005725FF"/>
    <w:rsid w:val="005750AA"/>
    <w:rsid w:val="00583AB6"/>
    <w:rsid w:val="00584E82"/>
    <w:rsid w:val="00585CCF"/>
    <w:rsid w:val="005933EC"/>
    <w:rsid w:val="005940C1"/>
    <w:rsid w:val="005A1327"/>
    <w:rsid w:val="005A62D5"/>
    <w:rsid w:val="005B02E5"/>
    <w:rsid w:val="005B0AB7"/>
    <w:rsid w:val="005B3C42"/>
    <w:rsid w:val="005C0C5A"/>
    <w:rsid w:val="005C1F74"/>
    <w:rsid w:val="005C5C3E"/>
    <w:rsid w:val="005C6A6F"/>
    <w:rsid w:val="005D182C"/>
    <w:rsid w:val="005D31E4"/>
    <w:rsid w:val="005E06DC"/>
    <w:rsid w:val="005E10C3"/>
    <w:rsid w:val="005E1D42"/>
    <w:rsid w:val="005E6C51"/>
    <w:rsid w:val="005F53F8"/>
    <w:rsid w:val="005F5547"/>
    <w:rsid w:val="006027FD"/>
    <w:rsid w:val="00604915"/>
    <w:rsid w:val="0060769D"/>
    <w:rsid w:val="00612F33"/>
    <w:rsid w:val="00615D50"/>
    <w:rsid w:val="00621D34"/>
    <w:rsid w:val="00630DD2"/>
    <w:rsid w:val="00642937"/>
    <w:rsid w:val="00644191"/>
    <w:rsid w:val="00646380"/>
    <w:rsid w:val="0065568B"/>
    <w:rsid w:val="006573BC"/>
    <w:rsid w:val="0066037B"/>
    <w:rsid w:val="00660D0F"/>
    <w:rsid w:val="006650CC"/>
    <w:rsid w:val="00666AB0"/>
    <w:rsid w:val="00671EE2"/>
    <w:rsid w:val="006740AD"/>
    <w:rsid w:val="00684855"/>
    <w:rsid w:val="00685022"/>
    <w:rsid w:val="00685C1F"/>
    <w:rsid w:val="006919CB"/>
    <w:rsid w:val="00693768"/>
    <w:rsid w:val="00695DD2"/>
    <w:rsid w:val="006A5CB3"/>
    <w:rsid w:val="006B1786"/>
    <w:rsid w:val="006B1CCF"/>
    <w:rsid w:val="006B22CF"/>
    <w:rsid w:val="006B4C4D"/>
    <w:rsid w:val="006C084A"/>
    <w:rsid w:val="006C37D6"/>
    <w:rsid w:val="006C3D1D"/>
    <w:rsid w:val="006C43CD"/>
    <w:rsid w:val="006C47AA"/>
    <w:rsid w:val="006D3F8E"/>
    <w:rsid w:val="006E4CE1"/>
    <w:rsid w:val="006E5B19"/>
    <w:rsid w:val="006E7D30"/>
    <w:rsid w:val="006F3C11"/>
    <w:rsid w:val="007026C3"/>
    <w:rsid w:val="00703F6F"/>
    <w:rsid w:val="00704F63"/>
    <w:rsid w:val="007064B0"/>
    <w:rsid w:val="00710E1F"/>
    <w:rsid w:val="00714B9B"/>
    <w:rsid w:val="007164D3"/>
    <w:rsid w:val="0071694F"/>
    <w:rsid w:val="0072022F"/>
    <w:rsid w:val="007215DD"/>
    <w:rsid w:val="00721DFC"/>
    <w:rsid w:val="007319FB"/>
    <w:rsid w:val="007401AD"/>
    <w:rsid w:val="007473A6"/>
    <w:rsid w:val="00764F51"/>
    <w:rsid w:val="00775BFA"/>
    <w:rsid w:val="00777B9D"/>
    <w:rsid w:val="007845B7"/>
    <w:rsid w:val="00785E37"/>
    <w:rsid w:val="007878D1"/>
    <w:rsid w:val="00787F60"/>
    <w:rsid w:val="00795D3A"/>
    <w:rsid w:val="00795EA1"/>
    <w:rsid w:val="00796727"/>
    <w:rsid w:val="00796D7E"/>
    <w:rsid w:val="007A33D9"/>
    <w:rsid w:val="007B40B0"/>
    <w:rsid w:val="007B538D"/>
    <w:rsid w:val="007B726B"/>
    <w:rsid w:val="007C2EBB"/>
    <w:rsid w:val="007D49CC"/>
    <w:rsid w:val="007D75A9"/>
    <w:rsid w:val="007E2911"/>
    <w:rsid w:val="007E43F9"/>
    <w:rsid w:val="007F1B7C"/>
    <w:rsid w:val="007F27B2"/>
    <w:rsid w:val="007F611D"/>
    <w:rsid w:val="007F7C18"/>
    <w:rsid w:val="00801CB0"/>
    <w:rsid w:val="00807B57"/>
    <w:rsid w:val="0081044D"/>
    <w:rsid w:val="00811F2A"/>
    <w:rsid w:val="00812C54"/>
    <w:rsid w:val="00813D10"/>
    <w:rsid w:val="00821599"/>
    <w:rsid w:val="00826DBC"/>
    <w:rsid w:val="00827EE8"/>
    <w:rsid w:val="00835853"/>
    <w:rsid w:val="00840C2D"/>
    <w:rsid w:val="008427BB"/>
    <w:rsid w:val="00843D41"/>
    <w:rsid w:val="00844254"/>
    <w:rsid w:val="008443BB"/>
    <w:rsid w:val="00846E21"/>
    <w:rsid w:val="00847AFB"/>
    <w:rsid w:val="00872FF9"/>
    <w:rsid w:val="00873B93"/>
    <w:rsid w:val="00876952"/>
    <w:rsid w:val="008820EB"/>
    <w:rsid w:val="00897A58"/>
    <w:rsid w:val="008A4423"/>
    <w:rsid w:val="008B257C"/>
    <w:rsid w:val="008B48E5"/>
    <w:rsid w:val="008B4E73"/>
    <w:rsid w:val="008B575A"/>
    <w:rsid w:val="008B6A29"/>
    <w:rsid w:val="008B6F5F"/>
    <w:rsid w:val="008C1660"/>
    <w:rsid w:val="008C40D3"/>
    <w:rsid w:val="008C5A5B"/>
    <w:rsid w:val="008D11BC"/>
    <w:rsid w:val="008D59C7"/>
    <w:rsid w:val="008D5FE3"/>
    <w:rsid w:val="008D6200"/>
    <w:rsid w:val="008D6E60"/>
    <w:rsid w:val="008E5C56"/>
    <w:rsid w:val="008E78E7"/>
    <w:rsid w:val="008F0DCD"/>
    <w:rsid w:val="008F6153"/>
    <w:rsid w:val="0091024F"/>
    <w:rsid w:val="00916432"/>
    <w:rsid w:val="00916C74"/>
    <w:rsid w:val="0092505E"/>
    <w:rsid w:val="0092772E"/>
    <w:rsid w:val="00933B2F"/>
    <w:rsid w:val="00934DB8"/>
    <w:rsid w:val="0094169D"/>
    <w:rsid w:val="00941F93"/>
    <w:rsid w:val="009472D4"/>
    <w:rsid w:val="009479DA"/>
    <w:rsid w:val="00954B5F"/>
    <w:rsid w:val="009603EC"/>
    <w:rsid w:val="009637DD"/>
    <w:rsid w:val="00966D2E"/>
    <w:rsid w:val="00970964"/>
    <w:rsid w:val="00970F94"/>
    <w:rsid w:val="00971105"/>
    <w:rsid w:val="0097488D"/>
    <w:rsid w:val="0097619A"/>
    <w:rsid w:val="00976E5F"/>
    <w:rsid w:val="0097749D"/>
    <w:rsid w:val="00981905"/>
    <w:rsid w:val="00993983"/>
    <w:rsid w:val="009947E6"/>
    <w:rsid w:val="009A30B5"/>
    <w:rsid w:val="009A66DF"/>
    <w:rsid w:val="009B154D"/>
    <w:rsid w:val="009B240E"/>
    <w:rsid w:val="009B2A2C"/>
    <w:rsid w:val="009B4CE0"/>
    <w:rsid w:val="009B4DA9"/>
    <w:rsid w:val="009C06E9"/>
    <w:rsid w:val="009C1832"/>
    <w:rsid w:val="009C1E84"/>
    <w:rsid w:val="009C234C"/>
    <w:rsid w:val="009C3642"/>
    <w:rsid w:val="009C5BE9"/>
    <w:rsid w:val="009F2ACF"/>
    <w:rsid w:val="009F5288"/>
    <w:rsid w:val="00A15FF5"/>
    <w:rsid w:val="00A16D92"/>
    <w:rsid w:val="00A22BE6"/>
    <w:rsid w:val="00A25F73"/>
    <w:rsid w:val="00A27C85"/>
    <w:rsid w:val="00A349F8"/>
    <w:rsid w:val="00A470A3"/>
    <w:rsid w:val="00A47E1E"/>
    <w:rsid w:val="00A516EA"/>
    <w:rsid w:val="00A53B90"/>
    <w:rsid w:val="00A57BB3"/>
    <w:rsid w:val="00A611DC"/>
    <w:rsid w:val="00A736DC"/>
    <w:rsid w:val="00A7636C"/>
    <w:rsid w:val="00A77DFC"/>
    <w:rsid w:val="00A828E4"/>
    <w:rsid w:val="00A9637C"/>
    <w:rsid w:val="00AB2B8A"/>
    <w:rsid w:val="00AB3D5A"/>
    <w:rsid w:val="00AB6C1E"/>
    <w:rsid w:val="00AB7F40"/>
    <w:rsid w:val="00AC15E9"/>
    <w:rsid w:val="00AC371A"/>
    <w:rsid w:val="00AC6FC5"/>
    <w:rsid w:val="00AD1539"/>
    <w:rsid w:val="00AE094B"/>
    <w:rsid w:val="00AE5ED3"/>
    <w:rsid w:val="00AF0D0E"/>
    <w:rsid w:val="00AF2781"/>
    <w:rsid w:val="00AF69BB"/>
    <w:rsid w:val="00B01407"/>
    <w:rsid w:val="00B024CD"/>
    <w:rsid w:val="00B06E21"/>
    <w:rsid w:val="00B1149A"/>
    <w:rsid w:val="00B13BA4"/>
    <w:rsid w:val="00B14EF2"/>
    <w:rsid w:val="00B16FB2"/>
    <w:rsid w:val="00B247C4"/>
    <w:rsid w:val="00B258AA"/>
    <w:rsid w:val="00B34623"/>
    <w:rsid w:val="00B363CB"/>
    <w:rsid w:val="00B37C23"/>
    <w:rsid w:val="00B37F3E"/>
    <w:rsid w:val="00B476EC"/>
    <w:rsid w:val="00B5361E"/>
    <w:rsid w:val="00B62DE1"/>
    <w:rsid w:val="00B74A03"/>
    <w:rsid w:val="00B82B69"/>
    <w:rsid w:val="00B85C3A"/>
    <w:rsid w:val="00B91D5C"/>
    <w:rsid w:val="00B9311E"/>
    <w:rsid w:val="00B95C98"/>
    <w:rsid w:val="00BB383B"/>
    <w:rsid w:val="00BB4217"/>
    <w:rsid w:val="00BB68F4"/>
    <w:rsid w:val="00BB7073"/>
    <w:rsid w:val="00BB7618"/>
    <w:rsid w:val="00BC1315"/>
    <w:rsid w:val="00BC259E"/>
    <w:rsid w:val="00BD4DDD"/>
    <w:rsid w:val="00BE3B9E"/>
    <w:rsid w:val="00BE3DFF"/>
    <w:rsid w:val="00BE6926"/>
    <w:rsid w:val="00BE6FA8"/>
    <w:rsid w:val="00BE7859"/>
    <w:rsid w:val="00BF6C4E"/>
    <w:rsid w:val="00BF7759"/>
    <w:rsid w:val="00C00901"/>
    <w:rsid w:val="00C06C23"/>
    <w:rsid w:val="00C07E0A"/>
    <w:rsid w:val="00C11558"/>
    <w:rsid w:val="00C11AF8"/>
    <w:rsid w:val="00C20958"/>
    <w:rsid w:val="00C22DE6"/>
    <w:rsid w:val="00C306D3"/>
    <w:rsid w:val="00C36247"/>
    <w:rsid w:val="00C366FF"/>
    <w:rsid w:val="00C37948"/>
    <w:rsid w:val="00C4140A"/>
    <w:rsid w:val="00C434DD"/>
    <w:rsid w:val="00C43B58"/>
    <w:rsid w:val="00C45590"/>
    <w:rsid w:val="00C509A4"/>
    <w:rsid w:val="00C57119"/>
    <w:rsid w:val="00C572EF"/>
    <w:rsid w:val="00C61C2B"/>
    <w:rsid w:val="00C63AA8"/>
    <w:rsid w:val="00C67F95"/>
    <w:rsid w:val="00C71693"/>
    <w:rsid w:val="00C7267B"/>
    <w:rsid w:val="00C7342E"/>
    <w:rsid w:val="00C73E81"/>
    <w:rsid w:val="00C753B1"/>
    <w:rsid w:val="00C755DD"/>
    <w:rsid w:val="00C82ADE"/>
    <w:rsid w:val="00C87DFC"/>
    <w:rsid w:val="00C946FB"/>
    <w:rsid w:val="00C9484F"/>
    <w:rsid w:val="00C95C04"/>
    <w:rsid w:val="00C96A9E"/>
    <w:rsid w:val="00C9794C"/>
    <w:rsid w:val="00CA0067"/>
    <w:rsid w:val="00CA30C4"/>
    <w:rsid w:val="00CA7174"/>
    <w:rsid w:val="00CA7849"/>
    <w:rsid w:val="00CC0101"/>
    <w:rsid w:val="00CC1066"/>
    <w:rsid w:val="00CC4B02"/>
    <w:rsid w:val="00CD2148"/>
    <w:rsid w:val="00CD5823"/>
    <w:rsid w:val="00CD7977"/>
    <w:rsid w:val="00CE31FE"/>
    <w:rsid w:val="00CF0879"/>
    <w:rsid w:val="00CF3FB8"/>
    <w:rsid w:val="00CF6839"/>
    <w:rsid w:val="00CF71EA"/>
    <w:rsid w:val="00CF79AF"/>
    <w:rsid w:val="00D01B0C"/>
    <w:rsid w:val="00D070DD"/>
    <w:rsid w:val="00D11E1D"/>
    <w:rsid w:val="00D125BF"/>
    <w:rsid w:val="00D345F4"/>
    <w:rsid w:val="00D35DE2"/>
    <w:rsid w:val="00D37229"/>
    <w:rsid w:val="00D41D69"/>
    <w:rsid w:val="00D448BC"/>
    <w:rsid w:val="00D531AE"/>
    <w:rsid w:val="00D628C7"/>
    <w:rsid w:val="00D632FB"/>
    <w:rsid w:val="00D6467C"/>
    <w:rsid w:val="00D70F0F"/>
    <w:rsid w:val="00D73A8B"/>
    <w:rsid w:val="00D75159"/>
    <w:rsid w:val="00D7583A"/>
    <w:rsid w:val="00D765E3"/>
    <w:rsid w:val="00D76CEA"/>
    <w:rsid w:val="00D81D71"/>
    <w:rsid w:val="00D84193"/>
    <w:rsid w:val="00D87F77"/>
    <w:rsid w:val="00D95847"/>
    <w:rsid w:val="00D96E14"/>
    <w:rsid w:val="00D971A5"/>
    <w:rsid w:val="00D97FDC"/>
    <w:rsid w:val="00DA2093"/>
    <w:rsid w:val="00DA4459"/>
    <w:rsid w:val="00DA47E8"/>
    <w:rsid w:val="00DA5156"/>
    <w:rsid w:val="00DA618C"/>
    <w:rsid w:val="00DB06FA"/>
    <w:rsid w:val="00DB60B7"/>
    <w:rsid w:val="00DD0BF3"/>
    <w:rsid w:val="00DD2B67"/>
    <w:rsid w:val="00DD764A"/>
    <w:rsid w:val="00DE11CF"/>
    <w:rsid w:val="00DE422B"/>
    <w:rsid w:val="00E02044"/>
    <w:rsid w:val="00E1743B"/>
    <w:rsid w:val="00E174E5"/>
    <w:rsid w:val="00E17F9A"/>
    <w:rsid w:val="00E223D0"/>
    <w:rsid w:val="00E22A84"/>
    <w:rsid w:val="00E2530E"/>
    <w:rsid w:val="00E26459"/>
    <w:rsid w:val="00E27412"/>
    <w:rsid w:val="00E30414"/>
    <w:rsid w:val="00E345A7"/>
    <w:rsid w:val="00E361D0"/>
    <w:rsid w:val="00E37012"/>
    <w:rsid w:val="00E40062"/>
    <w:rsid w:val="00E51718"/>
    <w:rsid w:val="00E55AA1"/>
    <w:rsid w:val="00E60771"/>
    <w:rsid w:val="00E611D8"/>
    <w:rsid w:val="00E632D0"/>
    <w:rsid w:val="00E64135"/>
    <w:rsid w:val="00E6663B"/>
    <w:rsid w:val="00E81879"/>
    <w:rsid w:val="00E83746"/>
    <w:rsid w:val="00E87BD5"/>
    <w:rsid w:val="00E90EBF"/>
    <w:rsid w:val="00E95C7C"/>
    <w:rsid w:val="00EA37D7"/>
    <w:rsid w:val="00EA4D64"/>
    <w:rsid w:val="00EA5687"/>
    <w:rsid w:val="00EA59B6"/>
    <w:rsid w:val="00EA606F"/>
    <w:rsid w:val="00EA6449"/>
    <w:rsid w:val="00EB02D4"/>
    <w:rsid w:val="00EB1032"/>
    <w:rsid w:val="00EC1FDB"/>
    <w:rsid w:val="00ED0266"/>
    <w:rsid w:val="00ED2E65"/>
    <w:rsid w:val="00ED6F71"/>
    <w:rsid w:val="00ED70A8"/>
    <w:rsid w:val="00EE177E"/>
    <w:rsid w:val="00EE7803"/>
    <w:rsid w:val="00EF292B"/>
    <w:rsid w:val="00EF2C7E"/>
    <w:rsid w:val="00F01334"/>
    <w:rsid w:val="00F05345"/>
    <w:rsid w:val="00F06B7E"/>
    <w:rsid w:val="00F06CA4"/>
    <w:rsid w:val="00F151C9"/>
    <w:rsid w:val="00F20760"/>
    <w:rsid w:val="00F307CA"/>
    <w:rsid w:val="00F31162"/>
    <w:rsid w:val="00F31D98"/>
    <w:rsid w:val="00F4517B"/>
    <w:rsid w:val="00F47C32"/>
    <w:rsid w:val="00F51FCD"/>
    <w:rsid w:val="00F55213"/>
    <w:rsid w:val="00F6180D"/>
    <w:rsid w:val="00F66D06"/>
    <w:rsid w:val="00F67B5B"/>
    <w:rsid w:val="00F77D9B"/>
    <w:rsid w:val="00F811F5"/>
    <w:rsid w:val="00F816E8"/>
    <w:rsid w:val="00F81FEE"/>
    <w:rsid w:val="00F83708"/>
    <w:rsid w:val="00F85B3C"/>
    <w:rsid w:val="00F918B8"/>
    <w:rsid w:val="00F94E78"/>
    <w:rsid w:val="00F96CFA"/>
    <w:rsid w:val="00FA204E"/>
    <w:rsid w:val="00FA2078"/>
    <w:rsid w:val="00FA5A1C"/>
    <w:rsid w:val="00FB4F8E"/>
    <w:rsid w:val="00FB61C7"/>
    <w:rsid w:val="00FB6647"/>
    <w:rsid w:val="00FC55B2"/>
    <w:rsid w:val="00FC5D9F"/>
    <w:rsid w:val="00FC7633"/>
    <w:rsid w:val="00FD5F99"/>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Textodeglobo">
    <w:name w:val="Balloon Text"/>
    <w:basedOn w:val="Normal"/>
    <w:link w:val="TextodegloboCar"/>
    <w:uiPriority w:val="99"/>
    <w:semiHidden/>
    <w:unhideWhenUsed/>
    <w:rsid w:val="00251C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CCC"/>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A9D5F-B5DB-4D2D-99D5-923D7513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36</Pages>
  <Words>7265</Words>
  <Characters>39960</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2018-12-04T00:50:00Z</cp:lastPrinted>
  <dcterms:created xsi:type="dcterms:W3CDTF">2018-11-22T17:50:00Z</dcterms:created>
  <dcterms:modified xsi:type="dcterms:W3CDTF">2019-01-10T20:08:00Z</dcterms:modified>
</cp:coreProperties>
</file>